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5344E" w14:textId="5A2FA78D" w:rsidR="00141B42" w:rsidRPr="00141B42" w:rsidRDefault="00C65956" w:rsidP="00141B42">
      <w:pPr>
        <w:pStyle w:val="CRCoverPage"/>
        <w:tabs>
          <w:tab w:val="right" w:pos="9639"/>
        </w:tabs>
        <w:rPr>
          <w:b/>
          <w:noProof/>
          <w:lang w:val="en-US"/>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w:t>
      </w:r>
      <w:r w:rsidR="00C308A2">
        <w:rPr>
          <w:b/>
          <w:noProof/>
          <w:sz w:val="24"/>
        </w:rPr>
        <w:t>7</w:t>
      </w:r>
      <w:r w:rsidR="004635CC">
        <w:rPr>
          <w:b/>
          <w:noProof/>
          <w:sz w:val="24"/>
        </w:rPr>
        <w:t>bis</w:t>
      </w:r>
      <w:r>
        <w:rPr>
          <w:b/>
          <w:noProof/>
          <w:sz w:val="24"/>
        </w:rPr>
        <w:t xml:space="preserve">-e                </w:t>
      </w:r>
      <w:r w:rsidR="00A56008">
        <w:rPr>
          <w:b/>
          <w:noProof/>
          <w:sz w:val="24"/>
        </w:rPr>
        <w:t xml:space="preserve">    </w:t>
      </w:r>
      <w:r>
        <w:rPr>
          <w:b/>
          <w:noProof/>
          <w:sz w:val="24"/>
        </w:rPr>
        <w:t xml:space="preserve">                         </w:t>
      </w:r>
      <w:r w:rsidR="004413A6" w:rsidRPr="004413A6">
        <w:rPr>
          <w:b/>
          <w:noProof/>
          <w:sz w:val="24"/>
        </w:rPr>
        <w:t>R1-</w:t>
      </w:r>
      <w:r w:rsidR="00C34B13" w:rsidRPr="004413A6">
        <w:rPr>
          <w:b/>
          <w:noProof/>
          <w:sz w:val="24"/>
        </w:rPr>
        <w:t>2</w:t>
      </w:r>
      <w:r w:rsidR="00141B42">
        <w:rPr>
          <w:b/>
          <w:noProof/>
          <w:sz w:val="24"/>
        </w:rPr>
        <w:t>200419</w:t>
      </w:r>
    </w:p>
    <w:p w14:paraId="685A4FA6" w14:textId="2C00AB17" w:rsidR="00C65956" w:rsidRPr="000C3D4F" w:rsidRDefault="00C65956" w:rsidP="00C65956">
      <w:pPr>
        <w:pStyle w:val="CRCoverPage"/>
        <w:outlineLvl w:val="0"/>
        <w:rPr>
          <w:rFonts w:eastAsia="MS Mincho" w:cs="Arial"/>
          <w:b/>
          <w:bCs/>
          <w:sz w:val="24"/>
          <w:szCs w:val="24"/>
          <w:lang w:eastAsia="ja-JP"/>
        </w:rPr>
      </w:pPr>
      <w:r w:rsidRPr="00580988">
        <w:rPr>
          <w:rFonts w:eastAsia="MS Mincho" w:cs="Arial"/>
          <w:b/>
          <w:bCs/>
          <w:sz w:val="24"/>
          <w:szCs w:val="24"/>
          <w:lang w:val="en-US" w:eastAsia="ja-JP"/>
        </w:rPr>
        <w:t xml:space="preserve">e-Meeting, </w:t>
      </w:r>
      <w:r w:rsidR="004635CC">
        <w:rPr>
          <w:rFonts w:eastAsia="MS Mincho" w:cs="Arial"/>
          <w:b/>
          <w:bCs/>
          <w:sz w:val="24"/>
          <w:szCs w:val="24"/>
          <w:lang w:val="en-US" w:eastAsia="ja-JP"/>
        </w:rPr>
        <w:t>Jan</w:t>
      </w:r>
      <w:r w:rsidRPr="00580988">
        <w:rPr>
          <w:rFonts w:eastAsia="MS Mincho" w:cs="Arial"/>
          <w:b/>
          <w:bCs/>
          <w:sz w:val="24"/>
          <w:szCs w:val="24"/>
          <w:lang w:val="en-US" w:eastAsia="ja-JP"/>
        </w:rPr>
        <w:t xml:space="preserve"> </w:t>
      </w:r>
      <w:r w:rsidR="009E49A8">
        <w:rPr>
          <w:rFonts w:eastAsia="MS Mincho" w:cs="Arial"/>
          <w:b/>
          <w:bCs/>
          <w:sz w:val="24"/>
          <w:szCs w:val="24"/>
          <w:lang w:val="en-US" w:eastAsia="ja-JP"/>
        </w:rPr>
        <w:t>1</w:t>
      </w:r>
      <w:r w:rsidR="004635CC">
        <w:rPr>
          <w:rFonts w:eastAsia="MS Mincho" w:cs="Arial"/>
          <w:b/>
          <w:bCs/>
          <w:sz w:val="24"/>
          <w:szCs w:val="24"/>
          <w:lang w:val="en-US" w:eastAsia="ja-JP"/>
        </w:rPr>
        <w:t>7</w:t>
      </w:r>
      <w:r w:rsidRPr="00580988">
        <w:rPr>
          <w:rFonts w:eastAsia="MS Mincho" w:cs="Arial"/>
          <w:b/>
          <w:bCs/>
          <w:sz w:val="24"/>
          <w:szCs w:val="24"/>
          <w:vertAlign w:val="superscript"/>
          <w:lang w:val="en-US" w:eastAsia="ja-JP"/>
        </w:rPr>
        <w:t>th</w:t>
      </w:r>
      <w:r w:rsidRPr="00580988">
        <w:rPr>
          <w:rFonts w:eastAsia="MS Mincho" w:cs="Arial"/>
          <w:b/>
          <w:bCs/>
          <w:sz w:val="24"/>
          <w:szCs w:val="24"/>
          <w:lang w:val="en-US" w:eastAsia="ja-JP"/>
        </w:rPr>
        <w:t xml:space="preserve"> – </w:t>
      </w:r>
      <w:r w:rsidR="004635CC">
        <w:rPr>
          <w:rFonts w:eastAsia="MS Mincho" w:cs="Arial"/>
          <w:b/>
          <w:bCs/>
          <w:sz w:val="24"/>
          <w:szCs w:val="24"/>
          <w:lang w:val="en-US" w:eastAsia="ja-JP"/>
        </w:rPr>
        <w:t>25</w:t>
      </w:r>
      <w:r w:rsidRPr="00580988">
        <w:rPr>
          <w:rFonts w:eastAsia="MS Mincho" w:cs="Arial"/>
          <w:b/>
          <w:bCs/>
          <w:sz w:val="24"/>
          <w:szCs w:val="24"/>
          <w:vertAlign w:val="superscript"/>
          <w:lang w:val="en-US" w:eastAsia="ja-JP"/>
        </w:rPr>
        <w:t>th</w:t>
      </w:r>
      <w:r w:rsidRPr="00580988">
        <w:rPr>
          <w:rFonts w:eastAsia="MS Mincho" w:cs="Arial"/>
          <w:b/>
          <w:bCs/>
          <w:sz w:val="24"/>
          <w:szCs w:val="24"/>
          <w:lang w:val="en-US" w:eastAsia="ja-JP"/>
        </w:rPr>
        <w:t>, 202</w:t>
      </w:r>
      <w:r w:rsidR="004635CC">
        <w:rPr>
          <w:rFonts w:eastAsia="MS Mincho" w:cs="Arial"/>
          <w:b/>
          <w:bCs/>
          <w:sz w:val="24"/>
          <w:szCs w:val="24"/>
          <w:lang w:val="en-US" w:eastAsia="ja-JP"/>
        </w:rPr>
        <w:t>2</w:t>
      </w:r>
    </w:p>
    <w:p w14:paraId="53D8AF4A" w14:textId="77777777" w:rsidR="00B90144" w:rsidRPr="00C65956" w:rsidRDefault="00B90144" w:rsidP="00B90144">
      <w:pPr>
        <w:tabs>
          <w:tab w:val="center" w:pos="4536"/>
          <w:tab w:val="right" w:pos="9072"/>
        </w:tabs>
        <w:rPr>
          <w:rFonts w:ascii="Arial" w:eastAsia="MS Mincho" w:hAnsi="Arial" w:cs="Arial"/>
          <w:b/>
          <w:bCs/>
          <w:lang w:val="en-GB" w:eastAsia="ja-JP"/>
        </w:rPr>
      </w:pPr>
    </w:p>
    <w:p w14:paraId="3AC99794" w14:textId="41635E31"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432164">
        <w:rPr>
          <w:sz w:val="22"/>
          <w:szCs w:val="22"/>
        </w:rPr>
        <w:t>8</w:t>
      </w:r>
      <w:r>
        <w:rPr>
          <w:sz w:val="22"/>
          <w:szCs w:val="22"/>
        </w:rPr>
        <w:t>.</w:t>
      </w:r>
      <w:r w:rsidR="004B5BF1">
        <w:rPr>
          <w:sz w:val="22"/>
          <w:szCs w:val="22"/>
        </w:rPr>
        <w:t>7</w:t>
      </w:r>
      <w:r w:rsidR="00432164">
        <w:rPr>
          <w:sz w:val="22"/>
          <w:szCs w:val="22"/>
        </w:rPr>
        <w:t>.</w:t>
      </w:r>
      <w:r w:rsidR="004B5BF1">
        <w:rPr>
          <w:sz w:val="22"/>
          <w:szCs w:val="22"/>
        </w:rPr>
        <w:t>2</w:t>
      </w:r>
    </w:p>
    <w:p w14:paraId="62C8DF9B" w14:textId="59D7013C"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73E6944" w14:textId="0E54DD41" w:rsidR="004B5BF1" w:rsidRPr="004B5BF1" w:rsidRDefault="00B90144" w:rsidP="004B5BF1">
      <w:pPr>
        <w:pStyle w:val="3GPPHeader"/>
        <w:rPr>
          <w:sz w:val="22"/>
          <w:szCs w:val="22"/>
        </w:rPr>
      </w:pPr>
      <w:r w:rsidRPr="00315C6E">
        <w:rPr>
          <w:sz w:val="22"/>
          <w:szCs w:val="22"/>
        </w:rPr>
        <w:t>Title:</w:t>
      </w:r>
      <w:r w:rsidRPr="00315C6E">
        <w:rPr>
          <w:sz w:val="22"/>
          <w:szCs w:val="22"/>
        </w:rPr>
        <w:tab/>
      </w:r>
      <w:r w:rsidR="004635CC">
        <w:rPr>
          <w:sz w:val="22"/>
          <w:szCs w:val="22"/>
        </w:rPr>
        <w:t>Remaining details on e</w:t>
      </w:r>
      <w:r w:rsidR="000D6396">
        <w:rPr>
          <w:sz w:val="22"/>
          <w:szCs w:val="22"/>
        </w:rPr>
        <w:t>nhanced</w:t>
      </w:r>
      <w:r w:rsidR="004B5BF1" w:rsidRPr="004B5BF1">
        <w:rPr>
          <w:sz w:val="22"/>
          <w:szCs w:val="22"/>
        </w:rPr>
        <w:t xml:space="preserve"> DCI-based power saving adaptation</w:t>
      </w:r>
    </w:p>
    <w:p w14:paraId="127F5BF3" w14:textId="2883CFC0"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0C6DCEB5" w14:textId="77777777" w:rsidR="004C7E0E" w:rsidRPr="00BF128D" w:rsidRDefault="004C7E0E" w:rsidP="004C7E0E">
      <w:pPr>
        <w:pStyle w:val="Heading1"/>
      </w:pPr>
      <w:r w:rsidRPr="00315C6E">
        <w:t>Introduction</w:t>
      </w:r>
    </w:p>
    <w:p w14:paraId="74921311" w14:textId="02660A09" w:rsidR="009C5C1B" w:rsidRDefault="004C7E0E" w:rsidP="00BC395C">
      <w:pPr>
        <w:pStyle w:val="0Maintext"/>
        <w:spacing w:after="120" w:afterAutospacing="0" w:line="240" w:lineRule="auto"/>
        <w:ind w:firstLine="0"/>
        <w:rPr>
          <w:lang w:val="en-US"/>
        </w:rPr>
      </w:pPr>
      <w:r>
        <w:rPr>
          <w:lang w:val="en-US"/>
        </w:rPr>
        <w:t>In this paper, we discuss remaining open issues related to</w:t>
      </w:r>
      <w:r w:rsidR="0006104C">
        <w:rPr>
          <w:lang w:val="en-US"/>
        </w:rPr>
        <w:t xml:space="preserve"> enhanced DCI based power saving adaptation, including bit map indication, application timeline and interaction with HARQ. </w:t>
      </w:r>
      <w:r>
        <w:rPr>
          <w:lang w:val="en-US"/>
        </w:rPr>
        <w:t xml:space="preserve"> </w:t>
      </w:r>
      <w:r w:rsidR="0006104C">
        <w:rPr>
          <w:lang w:val="en-US"/>
        </w:rPr>
        <w:t xml:space="preserve"> </w:t>
      </w:r>
    </w:p>
    <w:p w14:paraId="59AB625F" w14:textId="0CD790CC" w:rsidR="00786023" w:rsidRPr="00663239" w:rsidRDefault="00786023" w:rsidP="00663239">
      <w:pPr>
        <w:pStyle w:val="Heading1"/>
      </w:pPr>
      <w:r>
        <w:t xml:space="preserve">Discussion </w:t>
      </w:r>
    </w:p>
    <w:p w14:paraId="6A854FB7" w14:textId="47BA6893" w:rsidR="006C35E0" w:rsidRDefault="002530FA" w:rsidP="006C35E0">
      <w:pPr>
        <w:pStyle w:val="Heading2"/>
      </w:pPr>
      <w:r>
        <w:t xml:space="preserve">Bit map of DCI indication PDCCH monitoring adaptation  </w:t>
      </w:r>
    </w:p>
    <w:p w14:paraId="2AB2F09F" w14:textId="26B52E72" w:rsidR="000E4B5C" w:rsidRDefault="002530FA" w:rsidP="0010733C">
      <w:pPr>
        <w:jc w:val="both"/>
      </w:pPr>
      <w:r w:rsidRPr="00ED1534">
        <w:rPr>
          <w:sz w:val="20"/>
          <w:szCs w:val="20"/>
        </w:rPr>
        <w:t xml:space="preserve">It has been agreed that 2 bits will be included in the DCI for PDCCH monitoring adaptation. </w:t>
      </w:r>
      <w:r w:rsidR="00207AC7">
        <w:rPr>
          <w:sz w:val="20"/>
          <w:szCs w:val="20"/>
        </w:rPr>
        <w:t xml:space="preserve">Five different cases have been discussed. </w:t>
      </w:r>
    </w:p>
    <w:p w14:paraId="52C6672E" w14:textId="20712D4C" w:rsidR="000E4B5C" w:rsidRDefault="000E4B5C" w:rsidP="0010733C">
      <w:pPr>
        <w:jc w:val="both"/>
      </w:pPr>
    </w:p>
    <w:p w14:paraId="2E9C9A42" w14:textId="3A496A24" w:rsidR="00751BA0" w:rsidRDefault="00751BA0" w:rsidP="0010733C">
      <w:pPr>
        <w:jc w:val="both"/>
        <w:rPr>
          <w:sz w:val="20"/>
          <w:szCs w:val="20"/>
          <w:lang w:val="en-GB"/>
        </w:rPr>
      </w:pPr>
      <w:r w:rsidRPr="00072F6E">
        <w:rPr>
          <w:i/>
          <w:iCs/>
          <w:sz w:val="20"/>
          <w:szCs w:val="20"/>
          <w:u w:val="single"/>
          <w:lang w:val="en-GB"/>
        </w:rPr>
        <w:t>For case 1,</w:t>
      </w:r>
      <w:r>
        <w:rPr>
          <w:sz w:val="20"/>
          <w:szCs w:val="20"/>
          <w:lang w:val="en-GB"/>
        </w:rPr>
        <w:t xml:space="preserve"> when 2 bits are used to indicate different skipping step size,</w:t>
      </w:r>
      <w:r w:rsidR="00207AC7">
        <w:rPr>
          <w:sz w:val="20"/>
          <w:szCs w:val="20"/>
          <w:lang w:val="en-GB"/>
        </w:rPr>
        <w:t xml:space="preserve"> </w:t>
      </w:r>
      <w:r w:rsidR="00E51B46">
        <w:rPr>
          <w:sz w:val="20"/>
          <w:szCs w:val="20"/>
          <w:lang w:val="en-GB"/>
        </w:rPr>
        <w:t xml:space="preserve">it is straightforward to support </w:t>
      </w:r>
      <w:r w:rsidR="00207AC7">
        <w:rPr>
          <w:sz w:val="20"/>
          <w:szCs w:val="20"/>
          <w:lang w:val="en-GB"/>
        </w:rPr>
        <w:t xml:space="preserve">up to 3 different </w:t>
      </w:r>
      <w:r w:rsidR="00E51B46">
        <w:rPr>
          <w:sz w:val="20"/>
          <w:szCs w:val="20"/>
          <w:lang w:val="en-GB"/>
        </w:rPr>
        <w:t xml:space="preserve">RRC configured </w:t>
      </w:r>
      <w:r w:rsidR="00207AC7">
        <w:rPr>
          <w:sz w:val="20"/>
          <w:szCs w:val="20"/>
          <w:lang w:val="en-GB"/>
        </w:rPr>
        <w:t xml:space="preserve">skipping step size. </w:t>
      </w:r>
    </w:p>
    <w:p w14:paraId="29ED9334" w14:textId="69BB61E5" w:rsidR="00751BA0" w:rsidRDefault="00751BA0" w:rsidP="0010733C">
      <w:pPr>
        <w:jc w:val="both"/>
        <w:rPr>
          <w:sz w:val="20"/>
          <w:szCs w:val="20"/>
          <w:lang w:val="en-GB"/>
        </w:rPr>
      </w:pPr>
    </w:p>
    <w:p w14:paraId="369F1D73" w14:textId="0584A6CA" w:rsidR="00FD7555" w:rsidRPr="00FC7590" w:rsidRDefault="00FD7555" w:rsidP="00FD7555">
      <w:pPr>
        <w:pStyle w:val="0Maintext"/>
        <w:spacing w:after="120"/>
        <w:ind w:firstLine="0"/>
        <w:jc w:val="left"/>
        <w:rPr>
          <w:b/>
          <w:i/>
          <w:strike/>
          <w:lang w:val="en-US"/>
        </w:rPr>
      </w:pPr>
      <w:r w:rsidRPr="00C3119D">
        <w:rPr>
          <w:b/>
          <w:i/>
          <w:lang w:val="en-US"/>
        </w:rPr>
        <w:t>Proposal</w:t>
      </w:r>
      <w:r>
        <w:rPr>
          <w:b/>
          <w:i/>
          <w:lang w:val="en-US"/>
        </w:rPr>
        <w:t xml:space="preserve"> 1</w:t>
      </w:r>
      <w:r w:rsidRPr="00C3119D">
        <w:rPr>
          <w:b/>
          <w:i/>
          <w:lang w:val="en-US"/>
        </w:rPr>
        <w:t>:</w:t>
      </w:r>
      <w:r>
        <w:rPr>
          <w:b/>
          <w:i/>
          <w:lang w:val="en-US"/>
        </w:rPr>
        <w:t xml:space="preserve"> For case 1 where only PDCCH skipping is signaled</w:t>
      </w:r>
      <w:r w:rsidR="00207AC7">
        <w:rPr>
          <w:b/>
          <w:i/>
          <w:lang w:val="en-US"/>
        </w:rPr>
        <w:t xml:space="preserve">, </w:t>
      </w:r>
      <w:r>
        <w:rPr>
          <w:b/>
          <w:i/>
          <w:lang w:val="en-US"/>
        </w:rPr>
        <w:t>M=3</w:t>
      </w:r>
      <w:r w:rsidR="00207AC7">
        <w:rPr>
          <w:b/>
          <w:i/>
          <w:lang w:val="en-US"/>
        </w:rPr>
        <w:t xml:space="preserve"> is supported.  </w:t>
      </w:r>
    </w:p>
    <w:p w14:paraId="545D7D0E" w14:textId="7A9032DC" w:rsidR="00751BA0" w:rsidRDefault="00751BA0" w:rsidP="0063135B">
      <w:pPr>
        <w:jc w:val="both"/>
        <w:rPr>
          <w:sz w:val="20"/>
          <w:szCs w:val="20"/>
          <w:lang w:val="en-GB"/>
        </w:rPr>
      </w:pPr>
      <w:r w:rsidRPr="00072F6E">
        <w:rPr>
          <w:i/>
          <w:iCs/>
          <w:sz w:val="20"/>
          <w:szCs w:val="20"/>
          <w:u w:val="single"/>
          <w:lang w:val="en-GB"/>
        </w:rPr>
        <w:t>For case 3,</w:t>
      </w:r>
      <w:r>
        <w:rPr>
          <w:sz w:val="20"/>
          <w:szCs w:val="20"/>
          <w:lang w:val="en-GB"/>
        </w:rPr>
        <w:t xml:space="preserve"> when 3 SSSGs are supported, where one default SSSG can be configured with 2 non-default SSSGs, it is FFS whether non-default SSSG to non-default SSSG </w:t>
      </w:r>
      <w:r w:rsidR="00E51B46">
        <w:rPr>
          <w:sz w:val="20"/>
          <w:szCs w:val="20"/>
          <w:lang w:val="en-GB"/>
        </w:rPr>
        <w:t xml:space="preserve">transition </w:t>
      </w:r>
      <w:r>
        <w:rPr>
          <w:sz w:val="20"/>
          <w:szCs w:val="20"/>
          <w:lang w:val="en-GB"/>
        </w:rPr>
        <w:t>is supported, the state transition between the states</w:t>
      </w:r>
      <w:r w:rsidR="00602616">
        <w:rPr>
          <w:sz w:val="20"/>
          <w:szCs w:val="20"/>
          <w:lang w:val="en-GB"/>
        </w:rPr>
        <w:t xml:space="preserve">, </w:t>
      </w:r>
      <w:r w:rsidR="00E51B46">
        <w:rPr>
          <w:sz w:val="20"/>
          <w:szCs w:val="20"/>
          <w:lang w:val="en-GB"/>
        </w:rPr>
        <w:t xml:space="preserve">and </w:t>
      </w:r>
      <w:r w:rsidR="00602616">
        <w:rPr>
          <w:sz w:val="20"/>
          <w:szCs w:val="20"/>
          <w:lang w:val="en-GB"/>
        </w:rPr>
        <w:t>whether different timer can be configured per non-default SSSG</w:t>
      </w:r>
      <w:r>
        <w:rPr>
          <w:sz w:val="20"/>
          <w:szCs w:val="20"/>
          <w:lang w:val="en-GB"/>
        </w:rPr>
        <w:t xml:space="preserve">. </w:t>
      </w:r>
    </w:p>
    <w:p w14:paraId="27075227" w14:textId="77777777" w:rsidR="0063135B" w:rsidRDefault="0063135B" w:rsidP="00602616">
      <w:pPr>
        <w:jc w:val="both"/>
        <w:rPr>
          <w:sz w:val="20"/>
          <w:szCs w:val="20"/>
        </w:rPr>
      </w:pPr>
    </w:p>
    <w:p w14:paraId="34A2EFFC" w14:textId="24AEC2A1" w:rsidR="00602616" w:rsidRDefault="0063135B" w:rsidP="00602616">
      <w:pPr>
        <w:jc w:val="both"/>
        <w:rPr>
          <w:sz w:val="20"/>
          <w:szCs w:val="20"/>
        </w:rPr>
      </w:pPr>
      <w:r>
        <w:rPr>
          <w:sz w:val="20"/>
          <w:szCs w:val="20"/>
        </w:rPr>
        <w:t xml:space="preserve">To simplify the overall design, the design of 3 SSSG should maximize the commonality as 2 SSSG. </w:t>
      </w:r>
      <w:r w:rsidR="00602616">
        <w:rPr>
          <w:sz w:val="20"/>
          <w:szCs w:val="20"/>
        </w:rPr>
        <w:t xml:space="preserve">Fig 1 shows the proposed state transition where SSSG 0 is the configured default SSSG, SSSG 1 </w:t>
      </w:r>
      <w:r w:rsidR="00033FC3">
        <w:rPr>
          <w:sz w:val="20"/>
          <w:szCs w:val="20"/>
        </w:rPr>
        <w:t xml:space="preserve">and SSSG2 are non-default SSSG. Same timer value configured per BWP to simplify timer behavior as well.  </w:t>
      </w:r>
    </w:p>
    <w:p w14:paraId="46534D4D" w14:textId="77777777" w:rsidR="00602616" w:rsidRDefault="00602616" w:rsidP="00602616">
      <w:pPr>
        <w:jc w:val="both"/>
        <w:rPr>
          <w:sz w:val="20"/>
          <w:szCs w:val="20"/>
        </w:rPr>
      </w:pPr>
    </w:p>
    <w:p w14:paraId="69DD5F3A" w14:textId="0884B58F" w:rsidR="00602616" w:rsidRDefault="0063135B" w:rsidP="00602616">
      <w:pPr>
        <w:jc w:val="center"/>
        <w:rPr>
          <w:sz w:val="20"/>
          <w:szCs w:val="20"/>
        </w:rPr>
      </w:pPr>
      <w:r w:rsidRPr="0063135B">
        <w:rPr>
          <w:noProof/>
          <w:sz w:val="20"/>
          <w:szCs w:val="20"/>
        </w:rPr>
        <w:drawing>
          <wp:inline distT="0" distB="0" distL="0" distR="0" wp14:anchorId="6635E6C5" wp14:editId="49A78119">
            <wp:extent cx="2873829" cy="14369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899175" cy="1449588"/>
                    </a:xfrm>
                    <a:prstGeom prst="rect">
                      <a:avLst/>
                    </a:prstGeom>
                  </pic:spPr>
                </pic:pic>
              </a:graphicData>
            </a:graphic>
          </wp:inline>
        </w:drawing>
      </w:r>
    </w:p>
    <w:p w14:paraId="6C9B1540" w14:textId="77777777" w:rsidR="00602616" w:rsidRDefault="00602616" w:rsidP="00602616">
      <w:pPr>
        <w:jc w:val="center"/>
        <w:rPr>
          <w:sz w:val="20"/>
          <w:szCs w:val="20"/>
        </w:rPr>
      </w:pPr>
    </w:p>
    <w:p w14:paraId="148B28A5" w14:textId="652EBCFF" w:rsidR="00602616" w:rsidRDefault="00602616" w:rsidP="00602616">
      <w:pPr>
        <w:jc w:val="center"/>
        <w:rPr>
          <w:sz w:val="20"/>
          <w:szCs w:val="20"/>
        </w:rPr>
      </w:pPr>
      <w:r>
        <w:rPr>
          <w:sz w:val="20"/>
          <w:szCs w:val="20"/>
        </w:rPr>
        <w:t xml:space="preserve">Fig. 1 State transition for </w:t>
      </w:r>
      <w:r w:rsidR="00033FC3">
        <w:rPr>
          <w:sz w:val="20"/>
          <w:szCs w:val="20"/>
        </w:rPr>
        <w:t xml:space="preserve">case 3 with 3 SSSGs </w:t>
      </w:r>
    </w:p>
    <w:p w14:paraId="4D64F7CC" w14:textId="77777777" w:rsidR="00751BA0" w:rsidRPr="00602616" w:rsidRDefault="00751BA0" w:rsidP="0010733C">
      <w:pPr>
        <w:jc w:val="both"/>
        <w:rPr>
          <w:sz w:val="20"/>
          <w:szCs w:val="20"/>
        </w:rPr>
      </w:pPr>
    </w:p>
    <w:p w14:paraId="2E7FB180" w14:textId="77777777" w:rsidR="00E80847" w:rsidRDefault="00E80847" w:rsidP="0010733C">
      <w:pPr>
        <w:jc w:val="both"/>
        <w:rPr>
          <w:sz w:val="20"/>
          <w:szCs w:val="20"/>
          <w:lang w:val="en-GB"/>
        </w:rPr>
      </w:pPr>
    </w:p>
    <w:p w14:paraId="286C31EE" w14:textId="5E2D611B" w:rsidR="00C31173" w:rsidRDefault="0026037C" w:rsidP="0010733C">
      <w:pPr>
        <w:jc w:val="both"/>
        <w:rPr>
          <w:b/>
          <w:i/>
          <w:sz w:val="20"/>
          <w:szCs w:val="20"/>
        </w:rPr>
      </w:pPr>
      <w:r w:rsidRPr="0026037C">
        <w:rPr>
          <w:b/>
          <w:i/>
          <w:sz w:val="20"/>
          <w:szCs w:val="20"/>
        </w:rPr>
        <w:t xml:space="preserve">Proposal </w:t>
      </w:r>
      <w:r w:rsidR="00033FC3">
        <w:rPr>
          <w:b/>
          <w:i/>
          <w:sz w:val="20"/>
          <w:szCs w:val="20"/>
        </w:rPr>
        <w:t>2</w:t>
      </w:r>
      <w:r w:rsidRPr="0026037C">
        <w:rPr>
          <w:b/>
          <w:i/>
          <w:sz w:val="20"/>
          <w:szCs w:val="20"/>
        </w:rPr>
        <w:t xml:space="preserve">: In case 3 when </w:t>
      </w:r>
      <w:proofErr w:type="spellStart"/>
      <w:r w:rsidRPr="0026037C">
        <w:rPr>
          <w:b/>
          <w:i/>
          <w:sz w:val="20"/>
          <w:szCs w:val="20"/>
        </w:rPr>
        <w:t>Beh</w:t>
      </w:r>
      <w:proofErr w:type="spellEnd"/>
      <w:r w:rsidRPr="0026037C">
        <w:rPr>
          <w:b/>
          <w:i/>
          <w:sz w:val="20"/>
          <w:szCs w:val="20"/>
        </w:rPr>
        <w:t xml:space="preserve"> 2/2A/2B are signaled in one DCI, </w:t>
      </w:r>
      <w:r w:rsidR="00033FC3">
        <w:rPr>
          <w:b/>
          <w:i/>
          <w:sz w:val="20"/>
          <w:szCs w:val="20"/>
        </w:rPr>
        <w:t xml:space="preserve"> </w:t>
      </w:r>
    </w:p>
    <w:p w14:paraId="76690DE6" w14:textId="6CDFE5B8" w:rsidR="00C31173" w:rsidRPr="00C31173" w:rsidRDefault="0026037C" w:rsidP="001C0448">
      <w:pPr>
        <w:pStyle w:val="ListParagraph"/>
        <w:numPr>
          <w:ilvl w:val="0"/>
          <w:numId w:val="7"/>
        </w:numPr>
        <w:ind w:leftChars="0"/>
        <w:jc w:val="both"/>
        <w:rPr>
          <w:rFonts w:ascii="Times New Roman" w:hAnsi="Times New Roman"/>
          <w:b/>
          <w:i/>
          <w:szCs w:val="20"/>
          <w:lang w:eastAsia="en-US"/>
        </w:rPr>
      </w:pPr>
      <w:proofErr w:type="spellStart"/>
      <w:r w:rsidRPr="00C31173">
        <w:rPr>
          <w:rFonts w:ascii="Times New Roman" w:eastAsia="Times New Roman" w:hAnsi="Times New Roman"/>
          <w:b/>
          <w:i/>
          <w:szCs w:val="20"/>
          <w:lang w:val="en-US" w:eastAsia="zh-CN"/>
        </w:rPr>
        <w:t>Beh</w:t>
      </w:r>
      <w:proofErr w:type="spellEnd"/>
      <w:r w:rsidRPr="00C31173">
        <w:rPr>
          <w:rFonts w:ascii="Times New Roman" w:eastAsia="Times New Roman" w:hAnsi="Times New Roman"/>
          <w:b/>
          <w:i/>
          <w:szCs w:val="20"/>
          <w:lang w:val="en-US" w:eastAsia="zh-CN"/>
        </w:rPr>
        <w:t xml:space="preserve"> </w:t>
      </w:r>
      <w:r w:rsidR="00033FC3">
        <w:rPr>
          <w:rFonts w:ascii="Times New Roman" w:eastAsia="Times New Roman" w:hAnsi="Times New Roman"/>
          <w:b/>
          <w:i/>
          <w:szCs w:val="20"/>
          <w:lang w:val="en-US" w:eastAsia="zh-CN"/>
        </w:rPr>
        <w:t>2A/</w:t>
      </w:r>
      <w:r w:rsidRPr="00C31173">
        <w:rPr>
          <w:rFonts w:ascii="Times New Roman" w:eastAsia="Times New Roman" w:hAnsi="Times New Roman"/>
          <w:b/>
          <w:i/>
          <w:szCs w:val="20"/>
          <w:lang w:val="en-US" w:eastAsia="zh-CN"/>
        </w:rPr>
        <w:t xml:space="preserve">2B can be triggered </w:t>
      </w:r>
      <w:r w:rsidR="00033FC3">
        <w:rPr>
          <w:rFonts w:ascii="Times New Roman" w:eastAsia="Times New Roman" w:hAnsi="Times New Roman"/>
          <w:b/>
          <w:i/>
          <w:szCs w:val="20"/>
          <w:lang w:val="en-US" w:eastAsia="zh-CN"/>
        </w:rPr>
        <w:t xml:space="preserve">only </w:t>
      </w:r>
      <w:r w:rsidRPr="00C31173">
        <w:rPr>
          <w:rFonts w:ascii="Times New Roman" w:eastAsia="Times New Roman" w:hAnsi="Times New Roman"/>
          <w:b/>
          <w:i/>
          <w:szCs w:val="20"/>
          <w:lang w:val="en-US" w:eastAsia="zh-CN"/>
        </w:rPr>
        <w:t>from default SSSG</w:t>
      </w:r>
      <w:r w:rsidR="00033FC3">
        <w:rPr>
          <w:rFonts w:ascii="Times New Roman" w:eastAsia="Times New Roman" w:hAnsi="Times New Roman"/>
          <w:b/>
          <w:i/>
          <w:szCs w:val="20"/>
          <w:lang w:val="en-US" w:eastAsia="zh-CN"/>
        </w:rPr>
        <w:t xml:space="preserve"> 0</w:t>
      </w:r>
      <w:r w:rsidRPr="00C31173">
        <w:rPr>
          <w:rFonts w:ascii="Times New Roman" w:eastAsia="Times New Roman" w:hAnsi="Times New Roman"/>
          <w:b/>
          <w:i/>
          <w:szCs w:val="20"/>
          <w:lang w:val="en-US" w:eastAsia="zh-CN"/>
        </w:rPr>
        <w:t xml:space="preserve">. </w:t>
      </w:r>
      <w:r w:rsidR="00C31173" w:rsidRPr="00C31173">
        <w:rPr>
          <w:rFonts w:ascii="Times New Roman" w:eastAsia="Times New Roman" w:hAnsi="Times New Roman"/>
          <w:b/>
          <w:i/>
          <w:szCs w:val="20"/>
          <w:lang w:val="en-US" w:eastAsia="zh-CN"/>
        </w:rPr>
        <w:t xml:space="preserve"> </w:t>
      </w:r>
    </w:p>
    <w:p w14:paraId="06676C8B" w14:textId="65B07D94" w:rsidR="00DF57CC" w:rsidRDefault="00033FC3" w:rsidP="001C0448">
      <w:pPr>
        <w:pStyle w:val="ListParagraph"/>
        <w:numPr>
          <w:ilvl w:val="0"/>
          <w:numId w:val="7"/>
        </w:numPr>
        <w:ind w:leftChars="0"/>
        <w:jc w:val="both"/>
        <w:rPr>
          <w:szCs w:val="20"/>
        </w:rPr>
      </w:pPr>
      <w:r>
        <w:rPr>
          <w:rFonts w:ascii="Times New Roman" w:hAnsi="Times New Roman"/>
          <w:b/>
          <w:i/>
          <w:szCs w:val="20"/>
          <w:lang w:eastAsia="en-US"/>
        </w:rPr>
        <w:t>T</w:t>
      </w:r>
      <w:r w:rsidR="00C31173" w:rsidRPr="00C31173">
        <w:rPr>
          <w:rFonts w:ascii="Times New Roman" w:hAnsi="Times New Roman"/>
          <w:b/>
          <w:i/>
          <w:szCs w:val="20"/>
          <w:lang w:eastAsia="en-US"/>
        </w:rPr>
        <w:t xml:space="preserve">imer </w:t>
      </w:r>
      <w:r>
        <w:rPr>
          <w:rFonts w:ascii="Times New Roman" w:hAnsi="Times New Roman"/>
          <w:b/>
          <w:i/>
          <w:szCs w:val="20"/>
          <w:lang w:eastAsia="en-US"/>
        </w:rPr>
        <w:t xml:space="preserve">value can be optionally configured per BWP. </w:t>
      </w:r>
    </w:p>
    <w:p w14:paraId="24EB3F47" w14:textId="77777777" w:rsidR="00B84B6E" w:rsidRDefault="00B84B6E" w:rsidP="0010733C">
      <w:pPr>
        <w:jc w:val="both"/>
        <w:rPr>
          <w:sz w:val="20"/>
          <w:szCs w:val="20"/>
        </w:rPr>
      </w:pPr>
    </w:p>
    <w:p w14:paraId="13FBDA44" w14:textId="2F409708" w:rsidR="00DF57CC" w:rsidRPr="00D35A68" w:rsidRDefault="00DF57CC" w:rsidP="00DF57CC">
      <w:pPr>
        <w:pStyle w:val="BodyText"/>
        <w:overflowPunct w:val="0"/>
        <w:autoSpaceDE w:val="0"/>
        <w:autoSpaceDN w:val="0"/>
        <w:spacing w:after="0"/>
        <w:ind w:left="0" w:firstLine="0"/>
        <w:jc w:val="left"/>
        <w:rPr>
          <w:rFonts w:ascii="Times New Roman" w:hAnsi="Times New Roman"/>
          <w:szCs w:val="20"/>
        </w:rPr>
      </w:pPr>
      <w:r>
        <w:rPr>
          <w:szCs w:val="20"/>
        </w:rPr>
        <w:lastRenderedPageBreak/>
        <w:t>For case 4, the 2 bits signaling have been agreed</w:t>
      </w:r>
      <w:r w:rsidR="00F15973">
        <w:rPr>
          <w:szCs w:val="20"/>
        </w:rPr>
        <w:t xml:space="preserve"> in [1]</w:t>
      </w:r>
      <w:r>
        <w:rPr>
          <w:szCs w:val="20"/>
        </w:rPr>
        <w:t xml:space="preserve"> to indicate </w:t>
      </w:r>
      <w:r w:rsidR="002F7B47">
        <w:rPr>
          <w:szCs w:val="20"/>
        </w:rPr>
        <w:t xml:space="preserve">‘00’ </w:t>
      </w:r>
      <w:proofErr w:type="spellStart"/>
      <w:r>
        <w:rPr>
          <w:szCs w:val="20"/>
        </w:rPr>
        <w:t>Beh</w:t>
      </w:r>
      <w:proofErr w:type="spellEnd"/>
      <w:r>
        <w:rPr>
          <w:szCs w:val="20"/>
        </w:rPr>
        <w:t xml:space="preserve"> 2, </w:t>
      </w:r>
      <w:r w:rsidR="002F7B47">
        <w:rPr>
          <w:szCs w:val="20"/>
        </w:rPr>
        <w:t xml:space="preserve">‘01’ </w:t>
      </w:r>
      <w:proofErr w:type="spellStart"/>
      <w:r>
        <w:rPr>
          <w:szCs w:val="20"/>
        </w:rPr>
        <w:t>Beh</w:t>
      </w:r>
      <w:proofErr w:type="spellEnd"/>
      <w:r>
        <w:rPr>
          <w:szCs w:val="20"/>
        </w:rPr>
        <w:t xml:space="preserve"> 2A, </w:t>
      </w:r>
      <w:r w:rsidR="002F7B47">
        <w:rPr>
          <w:szCs w:val="20"/>
        </w:rPr>
        <w:t xml:space="preserve">‘10’ </w:t>
      </w:r>
      <w:proofErr w:type="spellStart"/>
      <w:r>
        <w:rPr>
          <w:szCs w:val="20"/>
        </w:rPr>
        <w:t>Beh</w:t>
      </w:r>
      <w:proofErr w:type="spellEnd"/>
      <w:r>
        <w:rPr>
          <w:szCs w:val="20"/>
        </w:rPr>
        <w:t xml:space="preserve"> 1A for duration T1, and </w:t>
      </w:r>
      <w:r w:rsidR="002F7B47">
        <w:rPr>
          <w:szCs w:val="20"/>
        </w:rPr>
        <w:t xml:space="preserve">‘11’ </w:t>
      </w:r>
      <w:proofErr w:type="spellStart"/>
      <w:r>
        <w:rPr>
          <w:szCs w:val="20"/>
        </w:rPr>
        <w:t>Beh</w:t>
      </w:r>
      <w:proofErr w:type="spellEnd"/>
      <w:r>
        <w:rPr>
          <w:szCs w:val="20"/>
        </w:rPr>
        <w:t xml:space="preserve"> 1A for duration T2. It is still FFS </w:t>
      </w:r>
      <w:r>
        <w:rPr>
          <w:bCs/>
          <w:lang w:eastAsia="zh-CN"/>
        </w:rPr>
        <w:t>on the</w:t>
      </w:r>
      <w:r w:rsidRPr="00D35A68">
        <w:rPr>
          <w:bCs/>
          <w:lang w:eastAsia="zh-CN"/>
        </w:rPr>
        <w:t xml:space="preserve"> SSSG switching timer </w:t>
      </w:r>
      <w:r w:rsidR="002F7B47" w:rsidRPr="00D35A68">
        <w:rPr>
          <w:bCs/>
          <w:lang w:eastAsia="zh-CN"/>
        </w:rPr>
        <w:t>behaviour</w:t>
      </w:r>
      <w:r w:rsidRPr="00D35A68">
        <w:rPr>
          <w:bCs/>
          <w:lang w:eastAsia="zh-CN"/>
        </w:rPr>
        <w:t>, and timer value related to the value of T1/T2</w:t>
      </w:r>
      <w:r>
        <w:rPr>
          <w:bCs/>
          <w:lang w:eastAsia="zh-CN"/>
        </w:rPr>
        <w:t xml:space="preserve">. </w:t>
      </w:r>
      <w:r w:rsidRPr="00D35A68">
        <w:rPr>
          <w:bCs/>
          <w:lang w:eastAsia="zh-CN"/>
        </w:rPr>
        <w:t xml:space="preserve"> </w:t>
      </w:r>
    </w:p>
    <w:p w14:paraId="558B65DB" w14:textId="3FF11BB9" w:rsidR="00DF57CC" w:rsidRPr="00DF57CC" w:rsidRDefault="00DF57CC" w:rsidP="0010733C">
      <w:pPr>
        <w:jc w:val="both"/>
        <w:rPr>
          <w:sz w:val="20"/>
          <w:szCs w:val="20"/>
          <w:lang w:val="en-GB"/>
        </w:rPr>
      </w:pPr>
    </w:p>
    <w:p w14:paraId="1385F148" w14:textId="3E7BE3AC" w:rsidR="00E41DF8" w:rsidRDefault="002F7B47" w:rsidP="00B33918">
      <w:pPr>
        <w:jc w:val="both"/>
        <w:rPr>
          <w:sz w:val="20"/>
          <w:szCs w:val="20"/>
          <w:lang w:val="en-GB"/>
        </w:rPr>
      </w:pPr>
      <w:r>
        <w:rPr>
          <w:sz w:val="20"/>
          <w:szCs w:val="20"/>
          <w:lang w:val="en-GB"/>
        </w:rPr>
        <w:t xml:space="preserve">When 2 SSSG are configured, the timer is reset every time there is a new DCI indicating SSSG1. In case of 2 SSSG and 2 skipping size, it is not clear whether the timer should reset with when DCI bit carry ‘01’ only, which is defined in R16 NR-U, or timer should reset when ‘01’, ‘10’, ‘11’ are indicated. To avoid the complicated state switching that timer expires during PDCCH skipping, it is desirable to </w:t>
      </w:r>
      <w:r w:rsidR="00B33918">
        <w:rPr>
          <w:sz w:val="20"/>
          <w:szCs w:val="20"/>
          <w:lang w:val="en-GB"/>
        </w:rPr>
        <w:t xml:space="preserve">reset the timer when PDCCH skipping is indicated, and timer value is always larger than T1/T2. </w:t>
      </w:r>
    </w:p>
    <w:p w14:paraId="5DFB948F" w14:textId="1747E3E4" w:rsidR="00501EF7" w:rsidRDefault="005B3581" w:rsidP="00501EF7">
      <w:pPr>
        <w:tabs>
          <w:tab w:val="left" w:pos="473"/>
        </w:tabs>
        <w:jc w:val="both"/>
        <w:rPr>
          <w:sz w:val="20"/>
          <w:szCs w:val="20"/>
        </w:rPr>
      </w:pPr>
      <w:r>
        <w:rPr>
          <w:sz w:val="20"/>
          <w:szCs w:val="20"/>
        </w:rPr>
        <w:t xml:space="preserve"> </w:t>
      </w:r>
    </w:p>
    <w:p w14:paraId="54F156AC" w14:textId="5DE60FDE" w:rsidR="0010733C" w:rsidRDefault="00501EF7" w:rsidP="00501EF7">
      <w:pPr>
        <w:tabs>
          <w:tab w:val="left" w:pos="473"/>
        </w:tabs>
        <w:jc w:val="both"/>
        <w:rPr>
          <w:sz w:val="20"/>
          <w:szCs w:val="20"/>
        </w:rPr>
      </w:pPr>
      <w:r>
        <w:rPr>
          <w:sz w:val="20"/>
          <w:szCs w:val="20"/>
        </w:rPr>
        <w:tab/>
      </w:r>
    </w:p>
    <w:p w14:paraId="46F37E1F" w14:textId="2218F793" w:rsidR="008426BC" w:rsidRDefault="0010733C" w:rsidP="008426BC">
      <w:pPr>
        <w:pStyle w:val="0Maintext"/>
        <w:spacing w:after="0" w:afterAutospacing="0"/>
        <w:ind w:firstLine="0"/>
        <w:jc w:val="left"/>
        <w:rPr>
          <w:b/>
          <w:i/>
          <w:lang w:val="en-US"/>
        </w:rPr>
      </w:pPr>
      <w:r w:rsidRPr="00051FB2">
        <w:rPr>
          <w:b/>
          <w:i/>
          <w:lang w:val="en-US"/>
        </w:rPr>
        <w:t xml:space="preserve">Proposal </w:t>
      </w:r>
      <w:r w:rsidR="00B33918">
        <w:rPr>
          <w:b/>
          <w:i/>
          <w:lang w:val="en-US"/>
        </w:rPr>
        <w:t>3</w:t>
      </w:r>
      <w:r>
        <w:rPr>
          <w:b/>
          <w:i/>
          <w:lang w:val="en-US"/>
        </w:rPr>
        <w:t xml:space="preserve">: </w:t>
      </w:r>
      <w:r w:rsidR="00F13251">
        <w:rPr>
          <w:b/>
          <w:i/>
          <w:lang w:val="en-US"/>
        </w:rPr>
        <w:t xml:space="preserve"> </w:t>
      </w:r>
      <w:r w:rsidR="008426BC">
        <w:rPr>
          <w:b/>
          <w:i/>
          <w:lang w:val="en-US"/>
        </w:rPr>
        <w:t xml:space="preserve">In case 4 when both </w:t>
      </w:r>
      <w:proofErr w:type="spellStart"/>
      <w:r w:rsidR="008426BC">
        <w:rPr>
          <w:b/>
          <w:i/>
          <w:lang w:val="en-US"/>
        </w:rPr>
        <w:t>Beh</w:t>
      </w:r>
      <w:proofErr w:type="spellEnd"/>
      <w:r w:rsidR="008426BC">
        <w:rPr>
          <w:b/>
          <w:i/>
          <w:lang w:val="en-US"/>
        </w:rPr>
        <w:t xml:space="preserve"> 1/1A/2/2A is enabled,</w:t>
      </w:r>
      <w:r w:rsidR="00B33918">
        <w:rPr>
          <w:b/>
          <w:i/>
          <w:lang w:val="en-US"/>
        </w:rPr>
        <w:t xml:space="preserve"> </w:t>
      </w:r>
      <w:r w:rsidR="008426BC">
        <w:rPr>
          <w:b/>
          <w:i/>
          <w:lang w:val="en-US"/>
        </w:rPr>
        <w:t xml:space="preserve"> </w:t>
      </w:r>
    </w:p>
    <w:p w14:paraId="0F461997" w14:textId="0FCF245C" w:rsidR="008426BC" w:rsidRDefault="00B33918" w:rsidP="001C0448">
      <w:pPr>
        <w:pStyle w:val="0Maintext"/>
        <w:numPr>
          <w:ilvl w:val="0"/>
          <w:numId w:val="6"/>
        </w:numPr>
        <w:spacing w:after="0" w:afterAutospacing="0"/>
        <w:jc w:val="left"/>
        <w:rPr>
          <w:b/>
          <w:i/>
          <w:lang w:val="en-US"/>
        </w:rPr>
      </w:pPr>
      <w:r>
        <w:rPr>
          <w:b/>
          <w:i/>
          <w:lang w:val="en-US"/>
        </w:rPr>
        <w:t xml:space="preserve">Timer is reset </w:t>
      </w:r>
      <w:r w:rsidR="005B3581">
        <w:rPr>
          <w:b/>
          <w:i/>
          <w:lang w:val="en-US"/>
        </w:rPr>
        <w:t xml:space="preserve">if the UE detect a DCI format 0-1, 0-2, 1-1 and 1-2 and the value for PDCCH adaptation bit value is set to </w:t>
      </w:r>
      <w:r>
        <w:rPr>
          <w:b/>
          <w:i/>
          <w:lang w:val="en-US"/>
        </w:rPr>
        <w:t xml:space="preserve">‘01’, ‘10’, ‘11’.  </w:t>
      </w:r>
    </w:p>
    <w:p w14:paraId="56F7FCAA" w14:textId="5AC47A72" w:rsidR="0010647B" w:rsidRDefault="005B3581" w:rsidP="001C0448">
      <w:pPr>
        <w:pStyle w:val="0Maintext"/>
        <w:numPr>
          <w:ilvl w:val="0"/>
          <w:numId w:val="6"/>
        </w:numPr>
        <w:spacing w:after="120"/>
        <w:jc w:val="left"/>
        <w:rPr>
          <w:b/>
          <w:i/>
          <w:lang w:val="en-US"/>
        </w:rPr>
      </w:pPr>
      <w:r>
        <w:rPr>
          <w:b/>
          <w:i/>
          <w:lang w:val="en-US"/>
        </w:rPr>
        <w:t>When timer is</w:t>
      </w:r>
      <w:r w:rsidR="00B33918">
        <w:rPr>
          <w:b/>
          <w:i/>
          <w:lang w:val="en-US"/>
        </w:rPr>
        <w:t xml:space="preserve"> configured, the</w:t>
      </w:r>
      <w:r>
        <w:rPr>
          <w:b/>
          <w:i/>
          <w:lang w:val="en-US"/>
        </w:rPr>
        <w:t xml:space="preserve"> timer</w:t>
      </w:r>
      <w:r w:rsidR="00B33918">
        <w:rPr>
          <w:b/>
          <w:i/>
          <w:lang w:val="en-US"/>
        </w:rPr>
        <w:t xml:space="preserve"> value should be larger than T1/T2, to avoid timer expires during PDCCH skipping.  </w:t>
      </w:r>
    </w:p>
    <w:p w14:paraId="3F6DFEB3" w14:textId="531344E4" w:rsidR="0010733C" w:rsidRPr="00B84B6E" w:rsidRDefault="00B84B6E" w:rsidP="008426BC">
      <w:pPr>
        <w:pStyle w:val="0Maintext"/>
        <w:spacing w:after="120"/>
        <w:ind w:firstLine="0"/>
        <w:jc w:val="left"/>
        <w:rPr>
          <w:b/>
          <w:lang w:val="en-US"/>
        </w:rPr>
      </w:pPr>
      <w:r w:rsidRPr="004C7E0E">
        <w:rPr>
          <w:i/>
          <w:iCs/>
          <w:u w:val="single"/>
        </w:rPr>
        <w:t xml:space="preserve">For case </w:t>
      </w:r>
      <w:r>
        <w:rPr>
          <w:i/>
          <w:iCs/>
          <w:u w:val="single"/>
        </w:rPr>
        <w:t>5</w:t>
      </w:r>
      <w:r w:rsidRPr="004C7E0E">
        <w:rPr>
          <w:i/>
          <w:iCs/>
          <w:u w:val="single"/>
        </w:rPr>
        <w:t>,</w:t>
      </w:r>
      <w:r>
        <w:rPr>
          <w:i/>
          <w:iCs/>
          <w:u w:val="single"/>
        </w:rPr>
        <w:t xml:space="preserve"> </w:t>
      </w:r>
      <w:r w:rsidRPr="00B84B6E">
        <w:t xml:space="preserve">we do not see the value of configure </w:t>
      </w:r>
      <w:proofErr w:type="spellStart"/>
      <w:r w:rsidR="00FD6886">
        <w:t>Beh</w:t>
      </w:r>
      <w:proofErr w:type="spellEnd"/>
      <w:r w:rsidR="00FD6886">
        <w:t xml:space="preserve"> </w:t>
      </w:r>
      <w:r w:rsidRPr="00B84B6E">
        <w:t xml:space="preserve">2B and </w:t>
      </w:r>
      <w:proofErr w:type="spellStart"/>
      <w:r w:rsidR="00FD6886">
        <w:t>Beh</w:t>
      </w:r>
      <w:proofErr w:type="spellEnd"/>
      <w:r w:rsidR="00FD6886">
        <w:t xml:space="preserve"> </w:t>
      </w:r>
      <w:r w:rsidRPr="00B84B6E">
        <w:t xml:space="preserve">1A together. </w:t>
      </w:r>
    </w:p>
    <w:p w14:paraId="19A6DD1C" w14:textId="207EAF4F" w:rsidR="003B1A3F" w:rsidRDefault="008426BC" w:rsidP="008426BC">
      <w:pPr>
        <w:pStyle w:val="0Maintext"/>
        <w:spacing w:after="120"/>
        <w:ind w:firstLine="0"/>
        <w:jc w:val="left"/>
        <w:rPr>
          <w:b/>
          <w:i/>
          <w:lang w:val="en-US"/>
        </w:rPr>
      </w:pPr>
      <w:r w:rsidRPr="00C3119D">
        <w:rPr>
          <w:b/>
          <w:i/>
          <w:lang w:val="en-US"/>
        </w:rPr>
        <w:t xml:space="preserve">Proposal </w:t>
      </w:r>
      <w:r w:rsidR="00B33918">
        <w:rPr>
          <w:b/>
          <w:i/>
          <w:lang w:val="en-US"/>
        </w:rPr>
        <w:t>4</w:t>
      </w:r>
      <w:r w:rsidRPr="00C3119D">
        <w:rPr>
          <w:b/>
          <w:i/>
          <w:lang w:val="en-US"/>
        </w:rPr>
        <w:t xml:space="preserve">: </w:t>
      </w:r>
      <w:r>
        <w:rPr>
          <w:b/>
          <w:i/>
          <w:lang w:val="en-US"/>
        </w:rPr>
        <w:t>Do not support case 5, 3 SSSG switching and skipping</w:t>
      </w:r>
    </w:p>
    <w:p w14:paraId="7125FE2F" w14:textId="08DBE8A0" w:rsidR="003B1A3F" w:rsidRPr="00465364" w:rsidRDefault="003B1A3F" w:rsidP="003B1A3F">
      <w:pPr>
        <w:spacing w:before="100" w:beforeAutospacing="1" w:after="100" w:afterAutospacing="1"/>
        <w:rPr>
          <w:rFonts w:eastAsia="Malgun Gothic"/>
          <w:sz w:val="32"/>
          <w:szCs w:val="32"/>
        </w:rPr>
      </w:pPr>
      <w:r w:rsidRPr="00465364">
        <w:rPr>
          <w:rFonts w:eastAsia="Malgun Gothic"/>
          <w:sz w:val="32"/>
          <w:szCs w:val="32"/>
        </w:rPr>
        <w:t>2.</w:t>
      </w:r>
      <w:r>
        <w:rPr>
          <w:rFonts w:eastAsia="Malgun Gothic"/>
          <w:sz w:val="32"/>
          <w:szCs w:val="32"/>
        </w:rPr>
        <w:t>2</w:t>
      </w:r>
      <w:r w:rsidRPr="00465364">
        <w:rPr>
          <w:rFonts w:eastAsia="Malgun Gothic"/>
          <w:sz w:val="32"/>
          <w:szCs w:val="32"/>
        </w:rPr>
        <w:t xml:space="preserve"> Application timeline with scheduling DCI</w:t>
      </w:r>
    </w:p>
    <w:p w14:paraId="5A7962C3" w14:textId="037B5241" w:rsidR="008577A6" w:rsidRPr="008577A6" w:rsidRDefault="003B1A3F" w:rsidP="008577A6">
      <w:pPr>
        <w:spacing w:before="100" w:beforeAutospacing="1" w:after="100" w:afterAutospacing="1"/>
        <w:rPr>
          <w:sz w:val="20"/>
          <w:szCs w:val="20"/>
          <w:lang w:val="en-GB"/>
        </w:rPr>
      </w:pPr>
      <w:r>
        <w:rPr>
          <w:sz w:val="20"/>
          <w:szCs w:val="20"/>
        </w:rPr>
        <w:t>When PDCCH monitoring adaptation is triggered by scheduling DCI, various options ha</w:t>
      </w:r>
      <w:r w:rsidR="00D730C1">
        <w:rPr>
          <w:sz w:val="20"/>
          <w:szCs w:val="20"/>
        </w:rPr>
        <w:t>ve</w:t>
      </w:r>
      <w:r>
        <w:rPr>
          <w:sz w:val="20"/>
          <w:szCs w:val="20"/>
        </w:rPr>
        <w:t xml:space="preserve"> been proposed for skipping and SSSG switching adaptation</w:t>
      </w:r>
      <w:r w:rsidR="00B33918">
        <w:rPr>
          <w:sz w:val="20"/>
          <w:szCs w:val="20"/>
        </w:rPr>
        <w:t xml:space="preserve"> timeline, with interaction to</w:t>
      </w:r>
      <w:r w:rsidR="00D730C1">
        <w:rPr>
          <w:sz w:val="20"/>
          <w:szCs w:val="20"/>
        </w:rPr>
        <w:t xml:space="preserve"> HARQ retransmission. </w:t>
      </w:r>
      <w:r w:rsidR="008577A6">
        <w:rPr>
          <w:sz w:val="20"/>
          <w:szCs w:val="20"/>
        </w:rPr>
        <w:t xml:space="preserve">In [2], </w:t>
      </w:r>
      <w:r w:rsidR="008577A6" w:rsidRPr="008577A6">
        <w:rPr>
          <w:sz w:val="20"/>
          <w:szCs w:val="20"/>
          <w:lang w:val="en-GB"/>
        </w:rPr>
        <w:t>the application delay cases are described as follows,</w:t>
      </w:r>
    </w:p>
    <w:p w14:paraId="7DCEC63A" w14:textId="77777777" w:rsidR="008577A6" w:rsidRPr="008577A6" w:rsidRDefault="008577A6" w:rsidP="001C0448">
      <w:pPr>
        <w:numPr>
          <w:ilvl w:val="0"/>
          <w:numId w:val="8"/>
        </w:numPr>
        <w:spacing w:before="100" w:beforeAutospacing="1" w:after="100" w:afterAutospacing="1"/>
        <w:rPr>
          <w:sz w:val="20"/>
          <w:szCs w:val="20"/>
          <w:lang w:val="en-GB"/>
        </w:rPr>
      </w:pPr>
      <w:r w:rsidRPr="008577A6">
        <w:rPr>
          <w:sz w:val="20"/>
          <w:szCs w:val="20"/>
          <w:lang w:val="en-GB"/>
        </w:rPr>
        <w:t xml:space="preserve">Case 1: Upon detecting a scheduling DCI format 1-1/1-2 indicating PDCCH skipping (i.e., </w:t>
      </w:r>
      <w:proofErr w:type="spellStart"/>
      <w:r w:rsidRPr="008577A6">
        <w:rPr>
          <w:sz w:val="20"/>
          <w:szCs w:val="20"/>
          <w:lang w:val="en-GB"/>
        </w:rPr>
        <w:t>Beh</w:t>
      </w:r>
      <w:proofErr w:type="spellEnd"/>
      <w:r w:rsidRPr="008577A6">
        <w:rPr>
          <w:sz w:val="20"/>
          <w:szCs w:val="20"/>
          <w:lang w:val="en-GB"/>
        </w:rPr>
        <w:t xml:space="preserve"> 1A), </w:t>
      </w:r>
    </w:p>
    <w:p w14:paraId="009794C9" w14:textId="77777777" w:rsidR="008577A6" w:rsidRPr="008577A6" w:rsidRDefault="008577A6" w:rsidP="001C0448">
      <w:pPr>
        <w:numPr>
          <w:ilvl w:val="0"/>
          <w:numId w:val="8"/>
        </w:numPr>
        <w:spacing w:before="100" w:beforeAutospacing="1" w:after="100" w:afterAutospacing="1"/>
        <w:rPr>
          <w:sz w:val="20"/>
          <w:szCs w:val="20"/>
          <w:lang w:val="en-GB"/>
        </w:rPr>
      </w:pPr>
      <w:r w:rsidRPr="008577A6">
        <w:rPr>
          <w:sz w:val="20"/>
          <w:szCs w:val="20"/>
          <w:lang w:val="en-GB"/>
        </w:rPr>
        <w:t xml:space="preserve">Case 2: Upon detecting a scheduling DCI format 0-1/0-2 indicating PDCCH skipping (i.e., </w:t>
      </w:r>
      <w:proofErr w:type="spellStart"/>
      <w:r w:rsidRPr="008577A6">
        <w:rPr>
          <w:sz w:val="20"/>
          <w:szCs w:val="20"/>
          <w:lang w:val="en-GB"/>
        </w:rPr>
        <w:t>Beh</w:t>
      </w:r>
      <w:proofErr w:type="spellEnd"/>
      <w:r w:rsidRPr="008577A6">
        <w:rPr>
          <w:sz w:val="20"/>
          <w:szCs w:val="20"/>
          <w:lang w:val="en-GB"/>
        </w:rPr>
        <w:t xml:space="preserve"> 1A), </w:t>
      </w:r>
    </w:p>
    <w:p w14:paraId="5233A448" w14:textId="77777777" w:rsidR="008577A6" w:rsidRPr="008577A6" w:rsidRDefault="008577A6" w:rsidP="001C0448">
      <w:pPr>
        <w:numPr>
          <w:ilvl w:val="0"/>
          <w:numId w:val="8"/>
        </w:numPr>
        <w:spacing w:before="100" w:beforeAutospacing="1" w:after="100" w:afterAutospacing="1"/>
        <w:rPr>
          <w:sz w:val="20"/>
          <w:szCs w:val="20"/>
          <w:lang w:val="en-GB"/>
        </w:rPr>
      </w:pPr>
      <w:r w:rsidRPr="008577A6">
        <w:rPr>
          <w:sz w:val="20"/>
          <w:szCs w:val="20"/>
          <w:lang w:val="en-GB"/>
        </w:rPr>
        <w:t xml:space="preserve">Case 3: Upon detecting a scheduling DCI format 1-1/1-2 indicating SSSG switching (i.e., </w:t>
      </w:r>
      <w:proofErr w:type="spellStart"/>
      <w:r w:rsidRPr="008577A6">
        <w:rPr>
          <w:sz w:val="20"/>
          <w:szCs w:val="20"/>
          <w:lang w:val="en-GB"/>
        </w:rPr>
        <w:t>Beh</w:t>
      </w:r>
      <w:proofErr w:type="spellEnd"/>
      <w:r w:rsidRPr="008577A6">
        <w:rPr>
          <w:sz w:val="20"/>
          <w:szCs w:val="20"/>
          <w:lang w:val="en-GB"/>
        </w:rPr>
        <w:t xml:space="preserve"> 2/2A/2B), </w:t>
      </w:r>
    </w:p>
    <w:p w14:paraId="22324004" w14:textId="77777777" w:rsidR="008577A6" w:rsidRPr="008577A6" w:rsidRDefault="008577A6" w:rsidP="001C0448">
      <w:pPr>
        <w:numPr>
          <w:ilvl w:val="0"/>
          <w:numId w:val="8"/>
        </w:numPr>
        <w:spacing w:before="100" w:beforeAutospacing="1" w:after="100" w:afterAutospacing="1"/>
        <w:rPr>
          <w:sz w:val="20"/>
          <w:szCs w:val="20"/>
          <w:lang w:val="en-GB"/>
        </w:rPr>
      </w:pPr>
      <w:r w:rsidRPr="008577A6">
        <w:rPr>
          <w:sz w:val="20"/>
          <w:szCs w:val="20"/>
          <w:lang w:val="en-GB"/>
        </w:rPr>
        <w:t xml:space="preserve">Case 4: Upon detecting a scheduling DCI format 0-1/0-2 indicating SSSG switching (i.e., </w:t>
      </w:r>
      <w:proofErr w:type="spellStart"/>
      <w:r w:rsidRPr="008577A6">
        <w:rPr>
          <w:sz w:val="20"/>
          <w:szCs w:val="20"/>
          <w:lang w:val="en-GB"/>
        </w:rPr>
        <w:t>Beh</w:t>
      </w:r>
      <w:proofErr w:type="spellEnd"/>
      <w:r w:rsidRPr="008577A6">
        <w:rPr>
          <w:sz w:val="20"/>
          <w:szCs w:val="20"/>
          <w:lang w:val="en-GB"/>
        </w:rPr>
        <w:t xml:space="preserve"> 2/2A/2B), </w:t>
      </w:r>
    </w:p>
    <w:p w14:paraId="7CCEA0EE" w14:textId="30AC4B9B" w:rsidR="008577A6" w:rsidRPr="008577A6" w:rsidRDefault="008577A6" w:rsidP="001C0448">
      <w:pPr>
        <w:numPr>
          <w:ilvl w:val="0"/>
          <w:numId w:val="8"/>
        </w:numPr>
        <w:spacing w:before="100" w:beforeAutospacing="1" w:after="100" w:afterAutospacing="1"/>
        <w:rPr>
          <w:sz w:val="20"/>
          <w:szCs w:val="20"/>
          <w:lang w:val="en-GB"/>
        </w:rPr>
      </w:pPr>
      <w:r w:rsidRPr="008577A6">
        <w:rPr>
          <w:sz w:val="20"/>
          <w:szCs w:val="20"/>
          <w:lang w:val="en-GB"/>
        </w:rPr>
        <w:t xml:space="preserve">Case 5: Upon SSSG timer expiry. </w:t>
      </w:r>
    </w:p>
    <w:p w14:paraId="6FF8110A" w14:textId="0ED61A4D" w:rsidR="00D730C1" w:rsidRDefault="008577A6" w:rsidP="003B1A3F">
      <w:pPr>
        <w:spacing w:before="100" w:beforeAutospacing="1" w:after="100" w:afterAutospacing="1"/>
        <w:rPr>
          <w:sz w:val="20"/>
          <w:szCs w:val="20"/>
          <w:lang w:val="en-GB"/>
        </w:rPr>
      </w:pPr>
      <w:r w:rsidRPr="00CB5920">
        <w:rPr>
          <w:sz w:val="20"/>
          <w:szCs w:val="20"/>
          <w:lang w:val="en-GB"/>
        </w:rPr>
        <w:t>For PDCCH skipping</w:t>
      </w:r>
      <w:r w:rsidR="00D41C16" w:rsidRPr="00CB5920">
        <w:rPr>
          <w:sz w:val="20"/>
          <w:szCs w:val="20"/>
          <w:lang w:val="en-GB"/>
        </w:rPr>
        <w:t xml:space="preserve"> and SSSG switching</w:t>
      </w:r>
      <w:r w:rsidRPr="00CB5920">
        <w:rPr>
          <w:sz w:val="20"/>
          <w:szCs w:val="20"/>
          <w:lang w:val="en-GB"/>
        </w:rPr>
        <w:t xml:space="preserve">, different </w:t>
      </w:r>
      <w:r>
        <w:rPr>
          <w:sz w:val="20"/>
          <w:szCs w:val="20"/>
          <w:lang w:val="en-GB"/>
        </w:rPr>
        <w:t>alternatives have been captured</w:t>
      </w:r>
      <w:r w:rsidR="008F73E5">
        <w:rPr>
          <w:sz w:val="20"/>
          <w:szCs w:val="20"/>
          <w:lang w:val="en-GB"/>
        </w:rPr>
        <w:t xml:space="preserve"> in [2] based on whether there is an interaction with retransmission or not. </w:t>
      </w:r>
      <w:r>
        <w:rPr>
          <w:sz w:val="20"/>
          <w:szCs w:val="20"/>
          <w:lang w:val="en-GB"/>
        </w:rPr>
        <w:t xml:space="preserve"> </w:t>
      </w:r>
    </w:p>
    <w:p w14:paraId="069D3862" w14:textId="17205B76" w:rsidR="008577A6" w:rsidRDefault="008577A6" w:rsidP="001C0448">
      <w:pPr>
        <w:pStyle w:val="ListParagraph"/>
        <w:numPr>
          <w:ilvl w:val="0"/>
          <w:numId w:val="9"/>
        </w:numPr>
        <w:spacing w:before="100" w:beforeAutospacing="1" w:after="100" w:afterAutospacing="1"/>
        <w:ind w:leftChars="0"/>
        <w:rPr>
          <w:rFonts w:ascii="Times New Roman" w:eastAsia="Times New Roman" w:hAnsi="Times New Roman"/>
          <w:szCs w:val="20"/>
          <w:lang w:eastAsia="zh-CN"/>
        </w:rPr>
      </w:pPr>
      <w:r w:rsidRPr="008F73E5">
        <w:rPr>
          <w:rFonts w:ascii="Times New Roman" w:eastAsia="Times New Roman" w:hAnsi="Times New Roman"/>
          <w:szCs w:val="20"/>
          <w:lang w:eastAsia="zh-CN"/>
        </w:rPr>
        <w:t>Alt 1 (no interaction with retransmission)</w:t>
      </w:r>
      <w:r w:rsidR="008F73E5">
        <w:rPr>
          <w:rFonts w:ascii="Times New Roman" w:eastAsia="Times New Roman" w:hAnsi="Times New Roman"/>
          <w:szCs w:val="20"/>
          <w:lang w:eastAsia="zh-CN"/>
        </w:rPr>
        <w:t xml:space="preserve">. </w:t>
      </w:r>
    </w:p>
    <w:p w14:paraId="0DB5948D" w14:textId="77777777" w:rsidR="008F73E5" w:rsidRPr="008F73E5" w:rsidRDefault="008F73E5" w:rsidP="001C0448">
      <w:pPr>
        <w:pStyle w:val="ListParagraph"/>
        <w:numPr>
          <w:ilvl w:val="0"/>
          <w:numId w:val="9"/>
        </w:numPr>
        <w:spacing w:before="100" w:beforeAutospacing="1" w:after="100" w:afterAutospacing="1"/>
        <w:ind w:leftChars="0"/>
        <w:rPr>
          <w:rFonts w:ascii="Times New Roman" w:eastAsia="Times New Roman" w:hAnsi="Times New Roman"/>
          <w:szCs w:val="20"/>
          <w:lang w:eastAsia="zh-CN"/>
        </w:rPr>
      </w:pPr>
      <w:r w:rsidRPr="008F73E5">
        <w:rPr>
          <w:rFonts w:ascii="Times New Roman" w:eastAsia="Times New Roman" w:hAnsi="Times New Roman"/>
          <w:szCs w:val="20"/>
          <w:lang w:eastAsia="zh-CN"/>
        </w:rPr>
        <w:t>Alt 2 (</w:t>
      </w:r>
      <w:proofErr w:type="gramStart"/>
      <w:r w:rsidRPr="008F73E5">
        <w:rPr>
          <w:rFonts w:ascii="Times New Roman" w:eastAsia="Times New Roman" w:hAnsi="Times New Roman"/>
          <w:szCs w:val="20"/>
          <w:lang w:eastAsia="zh-CN"/>
        </w:rPr>
        <w:t>has interaction with</w:t>
      </w:r>
      <w:proofErr w:type="gramEnd"/>
      <w:r w:rsidRPr="008F73E5">
        <w:rPr>
          <w:rFonts w:ascii="Times New Roman" w:eastAsia="Times New Roman" w:hAnsi="Times New Roman"/>
          <w:szCs w:val="20"/>
          <w:lang w:eastAsia="zh-CN"/>
        </w:rPr>
        <w:t xml:space="preserve"> retransmission and applied after HARQ-ACK transmission):</w:t>
      </w:r>
    </w:p>
    <w:p w14:paraId="11A48044" w14:textId="77777777" w:rsidR="008F73E5" w:rsidRPr="008F73E5" w:rsidRDefault="008F73E5" w:rsidP="001C0448">
      <w:pPr>
        <w:pStyle w:val="ListParagraph"/>
        <w:numPr>
          <w:ilvl w:val="0"/>
          <w:numId w:val="9"/>
        </w:numPr>
        <w:spacing w:before="100" w:beforeAutospacing="1" w:after="100" w:afterAutospacing="1"/>
        <w:ind w:leftChars="0"/>
        <w:rPr>
          <w:rFonts w:ascii="Times New Roman" w:eastAsia="Times New Roman" w:hAnsi="Times New Roman"/>
          <w:szCs w:val="20"/>
          <w:lang w:eastAsia="zh-CN"/>
        </w:rPr>
      </w:pPr>
      <w:r w:rsidRPr="008F73E5">
        <w:rPr>
          <w:rFonts w:ascii="Times New Roman" w:eastAsia="Times New Roman" w:hAnsi="Times New Roman"/>
          <w:szCs w:val="20"/>
          <w:lang w:eastAsia="zh-CN"/>
        </w:rPr>
        <w:t>Alt 3 (</w:t>
      </w:r>
      <w:proofErr w:type="gramStart"/>
      <w:r w:rsidRPr="008F73E5">
        <w:rPr>
          <w:rFonts w:ascii="Times New Roman" w:eastAsia="Times New Roman" w:hAnsi="Times New Roman"/>
          <w:szCs w:val="20"/>
          <w:lang w:eastAsia="zh-CN"/>
        </w:rPr>
        <w:t>has interaction with</w:t>
      </w:r>
      <w:proofErr w:type="gramEnd"/>
      <w:r w:rsidRPr="008F73E5">
        <w:rPr>
          <w:rFonts w:ascii="Times New Roman" w:eastAsia="Times New Roman" w:hAnsi="Times New Roman"/>
          <w:szCs w:val="20"/>
          <w:lang w:eastAsia="zh-CN"/>
        </w:rPr>
        <w:t xml:space="preserve"> retransmission and can be applied before HARQ-ACK transmission):</w:t>
      </w:r>
    </w:p>
    <w:p w14:paraId="1162C13B" w14:textId="26DF8B97" w:rsidR="00D41C16" w:rsidRDefault="008F73E5" w:rsidP="00D41C16">
      <w:pPr>
        <w:spacing w:before="100" w:beforeAutospacing="1" w:after="100" w:afterAutospacing="1"/>
        <w:rPr>
          <w:sz w:val="20"/>
          <w:szCs w:val="20"/>
          <w:lang w:val="en-GB"/>
        </w:rPr>
      </w:pPr>
      <w:r>
        <w:rPr>
          <w:sz w:val="20"/>
          <w:szCs w:val="20"/>
          <w:lang w:val="en-GB"/>
        </w:rPr>
        <w:t>From performance point of view, UE power saving and UE perceived throughput are two main metric</w:t>
      </w:r>
      <w:r w:rsidR="0072301F">
        <w:rPr>
          <w:sz w:val="20"/>
          <w:szCs w:val="20"/>
          <w:lang w:val="en-GB"/>
        </w:rPr>
        <w:t>s</w:t>
      </w:r>
      <w:r>
        <w:rPr>
          <w:sz w:val="20"/>
          <w:szCs w:val="20"/>
          <w:lang w:val="en-GB"/>
        </w:rPr>
        <w:t xml:space="preserve"> need to be balanced</w:t>
      </w:r>
      <w:r w:rsidR="000D1E61">
        <w:rPr>
          <w:sz w:val="20"/>
          <w:szCs w:val="20"/>
          <w:lang w:val="en-GB"/>
        </w:rPr>
        <w:t xml:space="preserve">. Typically, larger skipping size will have higher UE power saving benefit at the expense of longer delay and lower UE perceived throughput. Perform PDCCH skipping </w:t>
      </w:r>
      <w:r w:rsidR="009C125B">
        <w:rPr>
          <w:sz w:val="20"/>
          <w:szCs w:val="20"/>
          <w:lang w:val="en-GB"/>
        </w:rPr>
        <w:t>regardless of</w:t>
      </w:r>
      <w:r w:rsidR="000D1E61">
        <w:rPr>
          <w:sz w:val="20"/>
          <w:szCs w:val="20"/>
          <w:lang w:val="en-GB"/>
        </w:rPr>
        <w:t xml:space="preserve"> whether </w:t>
      </w:r>
      <w:r w:rsidR="00D41C16">
        <w:rPr>
          <w:sz w:val="20"/>
          <w:szCs w:val="20"/>
          <w:lang w:val="en-GB"/>
        </w:rPr>
        <w:t xml:space="preserve">HARQ retransmission is needed will further reduce the UE perceived throughput. </w:t>
      </w:r>
    </w:p>
    <w:p w14:paraId="295E7A06" w14:textId="4A2A64B1" w:rsidR="00850A3B" w:rsidRDefault="00D622DD" w:rsidP="003B1A3F">
      <w:pPr>
        <w:spacing w:before="100" w:beforeAutospacing="1" w:after="100" w:afterAutospacing="1"/>
        <w:rPr>
          <w:sz w:val="20"/>
          <w:szCs w:val="20"/>
        </w:rPr>
      </w:pPr>
      <w:r>
        <w:rPr>
          <w:sz w:val="20"/>
          <w:szCs w:val="20"/>
        </w:rPr>
        <w:t>W</w:t>
      </w:r>
      <w:r w:rsidR="00633AC9">
        <w:rPr>
          <w:sz w:val="20"/>
          <w:szCs w:val="20"/>
        </w:rPr>
        <w:t xml:space="preserve">e </w:t>
      </w:r>
      <w:r w:rsidR="00D41C16">
        <w:rPr>
          <w:sz w:val="20"/>
          <w:szCs w:val="20"/>
        </w:rPr>
        <w:t>support</w:t>
      </w:r>
      <w:r w:rsidR="00633AC9">
        <w:rPr>
          <w:sz w:val="20"/>
          <w:szCs w:val="20"/>
        </w:rPr>
        <w:t xml:space="preserve"> </w:t>
      </w:r>
      <w:r w:rsidR="00D41C16">
        <w:rPr>
          <w:sz w:val="20"/>
          <w:szCs w:val="20"/>
        </w:rPr>
        <w:t xml:space="preserve">Alt 2 as the solution for PDCCH skipping and SSSG switching adaptation. </w:t>
      </w:r>
      <w:r>
        <w:rPr>
          <w:sz w:val="20"/>
          <w:szCs w:val="20"/>
        </w:rPr>
        <w:t>Apply the triggering commend after ACK transmission m</w:t>
      </w:r>
      <w:r w:rsidRPr="006603BE">
        <w:rPr>
          <w:sz w:val="20"/>
          <w:szCs w:val="20"/>
        </w:rPr>
        <w:t>inim</w:t>
      </w:r>
      <w:r>
        <w:rPr>
          <w:sz w:val="20"/>
          <w:szCs w:val="20"/>
        </w:rPr>
        <w:t>ize the</w:t>
      </w:r>
      <w:r w:rsidRPr="006603BE">
        <w:rPr>
          <w:sz w:val="20"/>
          <w:szCs w:val="20"/>
        </w:rPr>
        <w:t xml:space="preserve"> impact </w:t>
      </w:r>
      <w:r>
        <w:rPr>
          <w:sz w:val="20"/>
          <w:szCs w:val="20"/>
        </w:rPr>
        <w:t>to</w:t>
      </w:r>
      <w:r w:rsidRPr="006603BE">
        <w:rPr>
          <w:sz w:val="20"/>
          <w:szCs w:val="20"/>
        </w:rPr>
        <w:t xml:space="preserve"> </w:t>
      </w:r>
      <w:r w:rsidR="0072301F">
        <w:rPr>
          <w:sz w:val="20"/>
          <w:szCs w:val="20"/>
        </w:rPr>
        <w:t>HARQ retransmission</w:t>
      </w:r>
      <w:r>
        <w:rPr>
          <w:sz w:val="20"/>
          <w:szCs w:val="20"/>
        </w:rPr>
        <w:t xml:space="preserve">. It is also maximizing UE power saving gain since skipping PDCCH monitoring while receiving PDSCH does not save UE power. </w:t>
      </w:r>
    </w:p>
    <w:p w14:paraId="6C7823AF" w14:textId="033E1F2A" w:rsidR="00D622DD" w:rsidRPr="006603BE" w:rsidRDefault="00FD6886" w:rsidP="00D622DD">
      <w:pPr>
        <w:spacing w:before="100" w:beforeAutospacing="1" w:after="100" w:afterAutospacing="1"/>
        <w:rPr>
          <w:sz w:val="20"/>
          <w:szCs w:val="20"/>
        </w:rPr>
      </w:pPr>
      <w:r>
        <w:rPr>
          <w:sz w:val="20"/>
          <w:szCs w:val="20"/>
        </w:rPr>
        <w:t>In addition, w</w:t>
      </w:r>
      <w:r w:rsidRPr="00F85F85">
        <w:rPr>
          <w:sz w:val="20"/>
          <w:szCs w:val="20"/>
        </w:rPr>
        <w:t xml:space="preserve">ith ACK transmission, the UE acknowledge the correct receiving of the DCI implicitly. </w:t>
      </w:r>
      <w:r w:rsidR="00D622DD" w:rsidRPr="006603BE">
        <w:rPr>
          <w:sz w:val="20"/>
          <w:szCs w:val="20"/>
        </w:rPr>
        <w:t>If NACK is sent by the UE, the gNB does not know whether the UE missed DCI itself, or failed PDSCH decoding. There can be misalignment between the UE and the gNB on PDCCH monitoring occasion. To handle this problem, when NACK is received by the gNB, the previous triggering command</w:t>
      </w:r>
      <w:r w:rsidR="00D622DD">
        <w:rPr>
          <w:sz w:val="20"/>
          <w:szCs w:val="20"/>
        </w:rPr>
        <w:t xml:space="preserve"> </w:t>
      </w:r>
      <w:r w:rsidR="00D622DD" w:rsidRPr="006603BE">
        <w:rPr>
          <w:sz w:val="20"/>
          <w:szCs w:val="20"/>
        </w:rPr>
        <w:t>is cancelled, and the gNB needs to send another triggering comm</w:t>
      </w:r>
      <w:r w:rsidR="00D622DD">
        <w:rPr>
          <w:sz w:val="20"/>
          <w:szCs w:val="20"/>
        </w:rPr>
        <w:t>a</w:t>
      </w:r>
      <w:r w:rsidR="00D622DD" w:rsidRPr="006603BE">
        <w:rPr>
          <w:sz w:val="20"/>
          <w:szCs w:val="20"/>
        </w:rPr>
        <w:t xml:space="preserve">nd with retransmissions scheduling DCI. </w:t>
      </w:r>
      <w:r w:rsidR="00FA3A9C">
        <w:rPr>
          <w:sz w:val="20"/>
          <w:szCs w:val="20"/>
        </w:rPr>
        <w:t xml:space="preserve"> </w:t>
      </w:r>
    </w:p>
    <w:p w14:paraId="7FA12643" w14:textId="4FACF00F" w:rsidR="003B1A3F" w:rsidRDefault="003B1A3F" w:rsidP="003B1A3F">
      <w:pPr>
        <w:pStyle w:val="0Maintext"/>
        <w:spacing w:after="120"/>
        <w:ind w:firstLine="0"/>
        <w:jc w:val="left"/>
        <w:rPr>
          <w:b/>
          <w:i/>
        </w:rPr>
      </w:pPr>
      <w:r w:rsidRPr="00FA3352">
        <w:rPr>
          <w:b/>
          <w:i/>
          <w:lang w:val="en-US"/>
        </w:rPr>
        <w:lastRenderedPageBreak/>
        <w:t xml:space="preserve">Proposal </w:t>
      </w:r>
      <w:r w:rsidR="00FA3A9C">
        <w:rPr>
          <w:b/>
          <w:i/>
          <w:lang w:val="en-US"/>
        </w:rPr>
        <w:t>5</w:t>
      </w:r>
      <w:r>
        <w:rPr>
          <w:b/>
          <w:i/>
          <w:lang w:val="en-US"/>
        </w:rPr>
        <w:t xml:space="preserve">: </w:t>
      </w:r>
      <w:r>
        <w:rPr>
          <w:b/>
          <w:i/>
        </w:rPr>
        <w:t xml:space="preserve">When PDCCH monitoring adaptation is triggered by DCI format 1-1 and 1-2, application delay applies after the last OFDM symbol of ACK transmission. </w:t>
      </w:r>
      <w:r w:rsidR="00FA3A9C">
        <w:rPr>
          <w:b/>
          <w:i/>
        </w:rPr>
        <w:t xml:space="preserve"> </w:t>
      </w:r>
    </w:p>
    <w:p w14:paraId="6445CA74" w14:textId="779BE090" w:rsidR="003B1A3F" w:rsidRDefault="003B1A3F" w:rsidP="003B1A3F">
      <w:pPr>
        <w:pStyle w:val="0Maintext"/>
        <w:spacing w:after="120"/>
        <w:ind w:firstLine="0"/>
        <w:jc w:val="left"/>
        <w:rPr>
          <w:b/>
          <w:i/>
        </w:rPr>
      </w:pPr>
      <w:r w:rsidRPr="00FA3352">
        <w:rPr>
          <w:b/>
          <w:i/>
          <w:lang w:val="en-US"/>
        </w:rPr>
        <w:t xml:space="preserve">Proposal </w:t>
      </w:r>
      <w:r w:rsidR="00FA3A9C">
        <w:rPr>
          <w:b/>
          <w:i/>
          <w:lang w:val="en-US"/>
        </w:rPr>
        <w:t>6</w:t>
      </w:r>
      <w:r>
        <w:rPr>
          <w:b/>
          <w:i/>
          <w:lang w:val="en-US"/>
        </w:rPr>
        <w:t xml:space="preserve">: </w:t>
      </w:r>
      <w:r>
        <w:rPr>
          <w:b/>
          <w:i/>
        </w:rPr>
        <w:t xml:space="preserve">When PDCCH monitoring adaptation is triggered by DCI format 0-1 and 0-2, application delay applies after the last OFDM symbol of PUSCH transmission </w:t>
      </w:r>
      <w:r w:rsidRPr="00562784">
        <w:rPr>
          <w:b/>
          <w:i/>
        </w:rPr>
        <w:t xml:space="preserve">when </w:t>
      </w:r>
      <w:proofErr w:type="spellStart"/>
      <w:r w:rsidRPr="00562784">
        <w:rPr>
          <w:b/>
          <w:i/>
        </w:rPr>
        <w:t>drx-RetransmissionTimerUL</w:t>
      </w:r>
      <w:proofErr w:type="spellEnd"/>
      <w:r w:rsidRPr="00562784">
        <w:rPr>
          <w:b/>
          <w:i/>
        </w:rPr>
        <w:t xml:space="preserve"> is not configured or longer than a threshold. </w:t>
      </w:r>
    </w:p>
    <w:p w14:paraId="69FFDD91" w14:textId="77777777" w:rsidR="00FA3A9C" w:rsidRDefault="003B1A3F" w:rsidP="008426BC">
      <w:pPr>
        <w:pStyle w:val="0Maintext"/>
        <w:spacing w:after="120"/>
        <w:ind w:firstLine="0"/>
        <w:jc w:val="left"/>
        <w:rPr>
          <w:b/>
          <w:i/>
        </w:rPr>
      </w:pPr>
      <w:r w:rsidRPr="00FA3352">
        <w:rPr>
          <w:b/>
          <w:i/>
          <w:lang w:val="en-US"/>
        </w:rPr>
        <w:t xml:space="preserve">Proposal </w:t>
      </w:r>
      <w:r w:rsidR="00FA3A9C">
        <w:rPr>
          <w:b/>
          <w:i/>
          <w:lang w:val="en-US"/>
        </w:rPr>
        <w:t>7</w:t>
      </w:r>
      <w:r>
        <w:rPr>
          <w:b/>
          <w:i/>
          <w:lang w:val="en-US"/>
        </w:rPr>
        <w:t xml:space="preserve">: </w:t>
      </w:r>
      <w:r>
        <w:rPr>
          <w:b/>
          <w:i/>
        </w:rPr>
        <w:t xml:space="preserve">When PDCCH monitoring adaptation is triggered by DCI format 0-1 and 0-2, application delay applies after </w:t>
      </w:r>
      <w:proofErr w:type="spellStart"/>
      <w:r w:rsidRPr="00562784">
        <w:rPr>
          <w:b/>
          <w:i/>
        </w:rPr>
        <w:t>drx-RetransmissionTimerUL</w:t>
      </w:r>
      <w:proofErr w:type="spellEnd"/>
      <w:r w:rsidRPr="00562784">
        <w:rPr>
          <w:b/>
          <w:i/>
        </w:rPr>
        <w:t xml:space="preserve"> expire</w:t>
      </w:r>
      <w:r>
        <w:rPr>
          <w:b/>
          <w:i/>
        </w:rPr>
        <w:t>s</w:t>
      </w:r>
      <w:r w:rsidRPr="00562784">
        <w:rPr>
          <w:b/>
          <w:i/>
        </w:rPr>
        <w:t xml:space="preserve"> </w:t>
      </w:r>
      <w:r>
        <w:rPr>
          <w:b/>
          <w:i/>
        </w:rPr>
        <w:t>i</w:t>
      </w:r>
      <w:r w:rsidRPr="00562784">
        <w:rPr>
          <w:b/>
          <w:i/>
        </w:rPr>
        <w:t xml:space="preserve">f </w:t>
      </w:r>
      <w:proofErr w:type="spellStart"/>
      <w:r w:rsidRPr="00562784">
        <w:rPr>
          <w:b/>
          <w:i/>
        </w:rPr>
        <w:t>drx-RetransmissionTimerUL</w:t>
      </w:r>
      <w:proofErr w:type="spellEnd"/>
      <w:r w:rsidRPr="00562784">
        <w:rPr>
          <w:b/>
          <w:i/>
        </w:rPr>
        <w:t xml:space="preserve"> is configured and less than a threshold</w:t>
      </w:r>
      <w:r>
        <w:rPr>
          <w:b/>
          <w:i/>
        </w:rPr>
        <w:t>.</w:t>
      </w:r>
    </w:p>
    <w:p w14:paraId="4FBB05CF" w14:textId="13BB0099" w:rsidR="00FA3A9C" w:rsidRDefault="00FA3A9C" w:rsidP="008426BC">
      <w:pPr>
        <w:pStyle w:val="0Maintext"/>
        <w:spacing w:after="120"/>
        <w:ind w:firstLine="0"/>
        <w:jc w:val="left"/>
      </w:pPr>
      <w:r>
        <w:t xml:space="preserve">For SSSG switching, additional processing time is needed to process the new SSSG configuration and get the UE ready to </w:t>
      </w:r>
      <w:r w:rsidR="0072301F">
        <w:t>monitor PDCCH based on the new configuration</w:t>
      </w:r>
      <w:r>
        <w:t xml:space="preserve">. This processing time is required every time there is a SSSG switching, such as after ACK transmission, or timer expires. </w:t>
      </w:r>
      <w:r w:rsidR="00096AB0">
        <w:t xml:space="preserve"> </w:t>
      </w:r>
    </w:p>
    <w:p w14:paraId="3BE3BAB1" w14:textId="39CE02A2" w:rsidR="00096AB0" w:rsidRDefault="00096AB0" w:rsidP="001C0448">
      <w:pPr>
        <w:pStyle w:val="ListParagraph"/>
        <w:numPr>
          <w:ilvl w:val="0"/>
          <w:numId w:val="4"/>
        </w:numPr>
        <w:spacing w:before="100" w:beforeAutospacing="1" w:after="100" w:afterAutospacing="1"/>
        <w:ind w:leftChars="0"/>
        <w:rPr>
          <w:szCs w:val="20"/>
        </w:rPr>
      </w:pPr>
      <w:r w:rsidRPr="00377B4F">
        <w:rPr>
          <w:szCs w:val="20"/>
        </w:rPr>
        <w:t xml:space="preserve">For SSSG with </w:t>
      </w:r>
      <m:oMath>
        <m:r>
          <w:rPr>
            <w:rFonts w:ascii="Cambria Math" w:hAnsi="Cambria Math"/>
            <w:szCs w:val="20"/>
          </w:rPr>
          <m:t>μ=0,1,2</m:t>
        </m:r>
      </m:oMath>
      <w:r w:rsidRPr="00377B4F">
        <w:rPr>
          <w:szCs w:val="20"/>
        </w:rPr>
        <w:t xml:space="preserve">, </w:t>
      </w:r>
      <w:r>
        <w:rPr>
          <w:szCs w:val="20"/>
        </w:rPr>
        <w:t xml:space="preserve">based on </w:t>
      </w:r>
      <w:r w:rsidRPr="00377B4F">
        <w:rPr>
          <w:szCs w:val="20"/>
        </w:rPr>
        <w:t xml:space="preserve">Table 10.4-1 </w:t>
      </w:r>
      <w:r>
        <w:rPr>
          <w:szCs w:val="20"/>
        </w:rPr>
        <w:t xml:space="preserve">of TS 38.213, </w:t>
      </w:r>
      <w:proofErr w:type="spellStart"/>
      <w:r w:rsidRPr="00377B4F">
        <w:rPr>
          <w:szCs w:val="20"/>
        </w:rPr>
        <w:t>P</w:t>
      </w:r>
      <w:r w:rsidRPr="00377B4F">
        <w:rPr>
          <w:szCs w:val="20"/>
          <w:vertAlign w:val="subscript"/>
        </w:rPr>
        <w:t>switch</w:t>
      </w:r>
      <w:proofErr w:type="spellEnd"/>
      <w:r w:rsidRPr="00377B4F">
        <w:rPr>
          <w:szCs w:val="20"/>
        </w:rPr>
        <w:t xml:space="preserve"> time </w:t>
      </w:r>
      <w:r>
        <w:rPr>
          <w:szCs w:val="20"/>
        </w:rPr>
        <w:t xml:space="preserve">of 25 OFDM symbols with UE processing capability 1 </w:t>
      </w:r>
      <w:r w:rsidRPr="00377B4F">
        <w:rPr>
          <w:szCs w:val="20"/>
        </w:rPr>
        <w:t xml:space="preserve">can be reused. </w:t>
      </w:r>
      <w:r>
        <w:rPr>
          <w:szCs w:val="20"/>
        </w:rPr>
        <w:t xml:space="preserve"> </w:t>
      </w:r>
    </w:p>
    <w:p w14:paraId="30F7EFA5" w14:textId="79B567E9" w:rsidR="00096AB0" w:rsidRDefault="00096AB0" w:rsidP="001C0448">
      <w:pPr>
        <w:pStyle w:val="ListParagraph"/>
        <w:numPr>
          <w:ilvl w:val="0"/>
          <w:numId w:val="4"/>
        </w:numPr>
        <w:spacing w:before="100" w:beforeAutospacing="1" w:after="100" w:afterAutospacing="1"/>
        <w:ind w:leftChars="0"/>
        <w:rPr>
          <w:szCs w:val="20"/>
        </w:rPr>
      </w:pPr>
      <w:r>
        <w:rPr>
          <w:noProof/>
          <w:szCs w:val="20"/>
        </w:rPr>
        <mc:AlternateContent>
          <mc:Choice Requires="wps">
            <w:drawing>
              <wp:anchor distT="0" distB="0" distL="114300" distR="114300" simplePos="0" relativeHeight="251659264" behindDoc="0" locked="0" layoutInCell="1" allowOverlap="1" wp14:anchorId="59A89F8B" wp14:editId="391445D9">
                <wp:simplePos x="0" y="0"/>
                <wp:positionH relativeFrom="column">
                  <wp:posOffset>-19594</wp:posOffset>
                </wp:positionH>
                <wp:positionV relativeFrom="paragraph">
                  <wp:posOffset>416742</wp:posOffset>
                </wp:positionV>
                <wp:extent cx="5943600" cy="1489166"/>
                <wp:effectExtent l="0" t="0" r="12700" b="9525"/>
                <wp:wrapNone/>
                <wp:docPr id="4" name="Text Box 4"/>
                <wp:cNvGraphicFramePr/>
                <a:graphic xmlns:a="http://schemas.openxmlformats.org/drawingml/2006/main">
                  <a:graphicData uri="http://schemas.microsoft.com/office/word/2010/wordprocessingShape">
                    <wps:wsp>
                      <wps:cNvSpPr txBox="1"/>
                      <wps:spPr>
                        <a:xfrm>
                          <a:off x="0" y="0"/>
                          <a:ext cx="5943600" cy="1489166"/>
                        </a:xfrm>
                        <a:prstGeom prst="rect">
                          <a:avLst/>
                        </a:prstGeom>
                        <a:solidFill>
                          <a:schemeClr val="lt1"/>
                        </a:solidFill>
                        <a:ln w="6350">
                          <a:solidFill>
                            <a:prstClr val="black"/>
                          </a:solidFill>
                        </a:ln>
                      </wps:spPr>
                      <wps:txbx>
                        <w:txbxContent>
                          <w:p w14:paraId="59284622" w14:textId="77777777" w:rsidR="00096AB0" w:rsidRPr="00096AB0" w:rsidRDefault="00096AB0" w:rsidP="00096AB0">
                            <w:pPr>
                              <w:rPr>
                                <w:sz w:val="20"/>
                                <w:szCs w:val="20"/>
                                <w:lang w:val="en-GB"/>
                              </w:rPr>
                            </w:pPr>
                            <w:r w:rsidRPr="00096AB0">
                              <w:rPr>
                                <w:sz w:val="20"/>
                                <w:szCs w:val="20"/>
                                <w:lang w:val="en-GB"/>
                              </w:rPr>
                              <w:t>Working assumption</w:t>
                            </w:r>
                          </w:p>
                          <w:p w14:paraId="79175B8B" w14:textId="399E92E7" w:rsidR="00096AB0" w:rsidRPr="00096AB0" w:rsidRDefault="00096AB0" w:rsidP="00096AB0">
                            <w:pPr>
                              <w:rPr>
                                <w:sz w:val="20"/>
                                <w:szCs w:val="20"/>
                                <w:lang w:val="en-GB"/>
                              </w:rPr>
                            </w:pPr>
                            <w:r w:rsidRPr="00096AB0">
                              <w:rPr>
                                <w:sz w:val="20"/>
                                <w:szCs w:val="20"/>
                                <w:lang w:val="en-GB"/>
                              </w:rPr>
                              <w:t xml:space="preserve">The following values are adopted as minimum value of </w:t>
                            </w:r>
                            <m:oMath>
                              <m:sSub>
                                <m:sSubPr>
                                  <m:ctrlPr>
                                    <w:rPr>
                                      <w:rFonts w:ascii="Cambria Math" w:hAnsi="Cambria Math"/>
                                      <w:i/>
                                      <w:sz w:val="20"/>
                                      <w:szCs w:val="20"/>
                                      <w:lang w:val="en-GB"/>
                                    </w:rPr>
                                  </m:ctrlPr>
                                </m:sSubPr>
                                <m:e>
                                  <m:r>
                                    <m:rPr>
                                      <m:sty m:val="bi"/>
                                    </m:rPr>
                                    <w:rPr>
                                      <w:rFonts w:ascii="Cambria Math" w:hAnsi="Cambria Math"/>
                                      <w:sz w:val="20"/>
                                      <w:szCs w:val="20"/>
                                      <w:lang w:val="en-GB"/>
                                    </w:rPr>
                                    <m:t>P</m:t>
                                  </m:r>
                                </m:e>
                                <m:sub>
                                  <m:r>
                                    <m:rPr>
                                      <m:sty m:val="bi"/>
                                    </m:rPr>
                                    <w:rPr>
                                      <w:rFonts w:ascii="Cambria Math" w:hAnsi="Cambria Math"/>
                                      <w:sz w:val="20"/>
                                      <w:szCs w:val="20"/>
                                      <w:lang w:val="en-GB"/>
                                    </w:rPr>
                                    <m:t>switch</m:t>
                                  </m:r>
                                </m:sub>
                              </m:sSub>
                            </m:oMath>
                            <w:r w:rsidRPr="00096AB0">
                              <w:rPr>
                                <w:sz w:val="20"/>
                                <w:szCs w:val="20"/>
                                <w:lang w:val="en-GB"/>
                              </w:rPr>
                              <w:t xml:space="preserve"> for 120/480/960 kHz</w:t>
                            </w:r>
                          </w:p>
                          <w:p w14:paraId="101FD17E" w14:textId="13A58755" w:rsidR="00096AB0" w:rsidRDefault="00096AB0" w:rsidP="001C0448">
                            <w:pPr>
                              <w:numPr>
                                <w:ilvl w:val="0"/>
                                <w:numId w:val="10"/>
                              </w:numPr>
                              <w:rPr>
                                <w:sz w:val="20"/>
                                <w:szCs w:val="20"/>
                                <w:lang w:val="en-GB"/>
                              </w:rPr>
                            </w:pPr>
                            <w:r w:rsidRPr="00096AB0">
                              <w:rPr>
                                <w:sz w:val="20"/>
                                <w:szCs w:val="20"/>
                                <w:lang w:val="en-GB"/>
                              </w:rPr>
                              <w:t>Support only search space set group switching processing capability 1 with the following values</w:t>
                            </w:r>
                          </w:p>
                          <w:p w14:paraId="50458B77" w14:textId="77777777" w:rsidR="00096AB0" w:rsidRPr="00096AB0" w:rsidRDefault="00096AB0" w:rsidP="00096AB0">
                            <w:pPr>
                              <w:ind w:left="720"/>
                              <w:rPr>
                                <w:sz w:val="20"/>
                                <w:szCs w:val="20"/>
                                <w:lang w:val="en-GB"/>
                              </w:rPr>
                            </w:pPr>
                          </w:p>
                          <w:tbl>
                            <w:tblPr>
                              <w:tblW w:w="7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90"/>
                              <w:gridCol w:w="6480"/>
                            </w:tblGrid>
                            <w:tr w:rsidR="00096AB0" w:rsidRPr="00096AB0" w14:paraId="6C2DCA2B" w14:textId="77777777" w:rsidTr="00096AB0">
                              <w:trPr>
                                <w:cantSplit/>
                                <w:jc w:val="center"/>
                              </w:trPr>
                              <w:tc>
                                <w:tcPr>
                                  <w:tcW w:w="1090" w:type="dxa"/>
                                  <w:shd w:val="clear" w:color="auto" w:fill="E0E0E0"/>
                                  <w:vAlign w:val="center"/>
                                </w:tcPr>
                                <w:p w14:paraId="2FB49B20" w14:textId="417A0263" w:rsidR="00096AB0" w:rsidRPr="00096AB0" w:rsidRDefault="00096AB0" w:rsidP="00096AB0">
                                  <w:pPr>
                                    <w:rPr>
                                      <w:b/>
                                      <w:sz w:val="20"/>
                                      <w:szCs w:val="20"/>
                                      <w:lang w:val="en-GB"/>
                                    </w:rPr>
                                  </w:pPr>
                                  <m:oMathPara>
                                    <m:oMath>
                                      <m:r>
                                        <m:rPr>
                                          <m:sty m:val="bi"/>
                                        </m:rPr>
                                        <w:rPr>
                                          <w:rFonts w:ascii="Cambria Math" w:hAnsi="Cambria Math"/>
                                          <w:sz w:val="20"/>
                                          <w:szCs w:val="20"/>
                                          <w:lang w:val="en-GB"/>
                                        </w:rPr>
                                        <m:t>μ</m:t>
                                      </m:r>
                                    </m:oMath>
                                  </m:oMathPara>
                                </w:p>
                              </w:tc>
                              <w:tc>
                                <w:tcPr>
                                  <w:tcW w:w="6480" w:type="dxa"/>
                                  <w:shd w:val="clear" w:color="auto" w:fill="E0E0E0"/>
                                  <w:vAlign w:val="center"/>
                                </w:tcPr>
                                <w:p w14:paraId="7FC964D2" w14:textId="78E127B0" w:rsidR="00096AB0" w:rsidRPr="00096AB0" w:rsidRDefault="00096AB0" w:rsidP="00096AB0">
                                  <w:pPr>
                                    <w:rPr>
                                      <w:b/>
                                      <w:sz w:val="20"/>
                                      <w:szCs w:val="20"/>
                                      <w:lang w:val="en-GB"/>
                                    </w:rPr>
                                  </w:pPr>
                                  <w:r w:rsidRPr="00096AB0">
                                    <w:rPr>
                                      <w:b/>
                                      <w:sz w:val="20"/>
                                      <w:szCs w:val="20"/>
                                      <w:lang w:val="en-GB"/>
                                    </w:rPr>
                                    <w:t xml:space="preserve">Minimum </w:t>
                                  </w:r>
                                  <m:oMath>
                                    <m:sSub>
                                      <m:sSubPr>
                                        <m:ctrlPr>
                                          <w:rPr>
                                            <w:rFonts w:ascii="Cambria Math" w:hAnsi="Cambria Math"/>
                                            <w:b/>
                                            <w:sz w:val="20"/>
                                            <w:szCs w:val="20"/>
                                            <w:lang w:val="en-GB"/>
                                          </w:rPr>
                                        </m:ctrlPr>
                                      </m:sSubPr>
                                      <m:e>
                                        <m:r>
                                          <m:rPr>
                                            <m:sty m:val="b"/>
                                          </m:rPr>
                                          <w:rPr>
                                            <w:rFonts w:ascii="Cambria Math" w:hAnsi="Cambria Math"/>
                                            <w:sz w:val="20"/>
                                            <w:szCs w:val="20"/>
                                            <w:lang w:val="en-GB"/>
                                          </w:rPr>
                                          <m:t>P</m:t>
                                        </m:r>
                                      </m:e>
                                      <m:sub>
                                        <m:r>
                                          <m:rPr>
                                            <m:sty m:val="b"/>
                                          </m:rPr>
                                          <w:rPr>
                                            <w:rFonts w:ascii="Cambria Math" w:hAnsi="Cambria Math"/>
                                            <w:sz w:val="20"/>
                                            <w:szCs w:val="20"/>
                                            <w:lang w:val="en-GB"/>
                                          </w:rPr>
                                          <m:t>switch</m:t>
                                        </m:r>
                                      </m:sub>
                                    </m:sSub>
                                  </m:oMath>
                                  <w:r w:rsidRPr="00096AB0">
                                    <w:rPr>
                                      <w:b/>
                                      <w:sz w:val="20"/>
                                      <w:szCs w:val="20"/>
                                      <w:lang w:val="en-GB"/>
                                    </w:rPr>
                                    <w:t xml:space="preserve"> value </w:t>
                                  </w:r>
                                  <w:r w:rsidR="00A047A9" w:rsidRPr="00096AB0">
                                    <w:rPr>
                                      <w:b/>
                                      <w:sz w:val="20"/>
                                      <w:szCs w:val="20"/>
                                      <w:lang w:val="en-GB"/>
                                    </w:rPr>
                                    <w:t>for</w:t>
                                  </w:r>
                                  <w:r w:rsidR="00A047A9">
                                    <w:rPr>
                                      <w:b/>
                                      <w:sz w:val="20"/>
                                      <w:szCs w:val="20"/>
                                      <w:lang w:val="en-GB"/>
                                    </w:rPr>
                                    <w:t xml:space="preserve"> </w:t>
                                  </w:r>
                                  <w:r w:rsidR="00A047A9" w:rsidRPr="00096AB0">
                                    <w:rPr>
                                      <w:b/>
                                      <w:sz w:val="20"/>
                                      <w:szCs w:val="20"/>
                                      <w:lang w:val="en-GB"/>
                                    </w:rPr>
                                    <w:t>UE</w:t>
                                  </w:r>
                                  <w:r w:rsidRPr="00096AB0">
                                    <w:rPr>
                                      <w:b/>
                                      <w:sz w:val="20"/>
                                      <w:szCs w:val="20"/>
                                      <w:lang w:val="en-GB"/>
                                    </w:rPr>
                                    <w:t xml:space="preserve"> processing capability 1 [symbols]</w:t>
                                  </w:r>
                                </w:p>
                              </w:tc>
                            </w:tr>
                            <w:tr w:rsidR="00096AB0" w:rsidRPr="00096AB0" w14:paraId="4873D3A5" w14:textId="77777777" w:rsidTr="00096AB0">
                              <w:trPr>
                                <w:cantSplit/>
                                <w:jc w:val="center"/>
                              </w:trPr>
                              <w:tc>
                                <w:tcPr>
                                  <w:tcW w:w="1090" w:type="dxa"/>
                                  <w:vAlign w:val="center"/>
                                </w:tcPr>
                                <w:p w14:paraId="33B1B375" w14:textId="77777777" w:rsidR="00096AB0" w:rsidRPr="00096AB0" w:rsidRDefault="00096AB0" w:rsidP="00096AB0">
                                  <w:pPr>
                                    <w:rPr>
                                      <w:sz w:val="20"/>
                                      <w:szCs w:val="20"/>
                                      <w:lang w:val="en-GB"/>
                                    </w:rPr>
                                  </w:pPr>
                                  <w:r w:rsidRPr="00096AB0">
                                    <w:rPr>
                                      <w:sz w:val="20"/>
                                      <w:szCs w:val="20"/>
                                      <w:lang w:val="en-GB"/>
                                    </w:rPr>
                                    <w:t>3</w:t>
                                  </w:r>
                                </w:p>
                              </w:tc>
                              <w:tc>
                                <w:tcPr>
                                  <w:tcW w:w="6480" w:type="dxa"/>
                                  <w:vAlign w:val="center"/>
                                </w:tcPr>
                                <w:p w14:paraId="433E4F45" w14:textId="77777777" w:rsidR="00096AB0" w:rsidRPr="00096AB0" w:rsidRDefault="00096AB0" w:rsidP="00096AB0">
                                  <w:pPr>
                                    <w:rPr>
                                      <w:sz w:val="20"/>
                                      <w:szCs w:val="20"/>
                                      <w:lang w:val="en-GB"/>
                                    </w:rPr>
                                  </w:pPr>
                                  <w:r w:rsidRPr="00096AB0">
                                    <w:rPr>
                                      <w:sz w:val="20"/>
                                      <w:szCs w:val="20"/>
                                      <w:lang w:val="en-GB"/>
                                    </w:rPr>
                                    <w:t>40</w:t>
                                  </w:r>
                                </w:p>
                              </w:tc>
                            </w:tr>
                            <w:tr w:rsidR="00096AB0" w:rsidRPr="00096AB0" w14:paraId="3705F322" w14:textId="77777777" w:rsidTr="00096AB0">
                              <w:trPr>
                                <w:cantSplit/>
                                <w:jc w:val="center"/>
                              </w:trPr>
                              <w:tc>
                                <w:tcPr>
                                  <w:tcW w:w="1090" w:type="dxa"/>
                                  <w:vAlign w:val="center"/>
                                </w:tcPr>
                                <w:p w14:paraId="1E8B4905" w14:textId="77777777" w:rsidR="00096AB0" w:rsidRPr="00096AB0" w:rsidRDefault="00096AB0" w:rsidP="00096AB0">
                                  <w:pPr>
                                    <w:rPr>
                                      <w:sz w:val="20"/>
                                      <w:szCs w:val="20"/>
                                      <w:lang w:val="en-GB"/>
                                    </w:rPr>
                                  </w:pPr>
                                  <w:r w:rsidRPr="00096AB0">
                                    <w:rPr>
                                      <w:sz w:val="20"/>
                                      <w:szCs w:val="20"/>
                                      <w:lang w:val="en-GB"/>
                                    </w:rPr>
                                    <w:t>5</w:t>
                                  </w:r>
                                </w:p>
                              </w:tc>
                              <w:tc>
                                <w:tcPr>
                                  <w:tcW w:w="6480" w:type="dxa"/>
                                  <w:vAlign w:val="center"/>
                                </w:tcPr>
                                <w:p w14:paraId="607D03C1" w14:textId="77777777" w:rsidR="00096AB0" w:rsidRPr="00096AB0" w:rsidRDefault="00096AB0" w:rsidP="00096AB0">
                                  <w:pPr>
                                    <w:rPr>
                                      <w:sz w:val="20"/>
                                      <w:szCs w:val="20"/>
                                      <w:lang w:val="en-GB"/>
                                    </w:rPr>
                                  </w:pPr>
                                  <w:r w:rsidRPr="00096AB0">
                                    <w:rPr>
                                      <w:sz w:val="20"/>
                                      <w:szCs w:val="20"/>
                                      <w:lang w:val="en-GB"/>
                                    </w:rPr>
                                    <w:t>160</w:t>
                                  </w:r>
                                </w:p>
                              </w:tc>
                            </w:tr>
                            <w:tr w:rsidR="00096AB0" w:rsidRPr="00096AB0" w14:paraId="5B41E875" w14:textId="77777777" w:rsidTr="00096AB0">
                              <w:trPr>
                                <w:cantSplit/>
                                <w:jc w:val="center"/>
                              </w:trPr>
                              <w:tc>
                                <w:tcPr>
                                  <w:tcW w:w="1090" w:type="dxa"/>
                                  <w:vAlign w:val="center"/>
                                </w:tcPr>
                                <w:p w14:paraId="7A4D2807" w14:textId="77777777" w:rsidR="00096AB0" w:rsidRPr="00096AB0" w:rsidRDefault="00096AB0" w:rsidP="00096AB0">
                                  <w:pPr>
                                    <w:rPr>
                                      <w:sz w:val="20"/>
                                      <w:szCs w:val="20"/>
                                      <w:lang w:val="en-GB"/>
                                    </w:rPr>
                                  </w:pPr>
                                  <w:r w:rsidRPr="00096AB0">
                                    <w:rPr>
                                      <w:sz w:val="20"/>
                                      <w:szCs w:val="20"/>
                                      <w:lang w:val="en-GB"/>
                                    </w:rPr>
                                    <w:t>6</w:t>
                                  </w:r>
                                </w:p>
                              </w:tc>
                              <w:tc>
                                <w:tcPr>
                                  <w:tcW w:w="6480" w:type="dxa"/>
                                  <w:vAlign w:val="center"/>
                                </w:tcPr>
                                <w:p w14:paraId="7D059C16" w14:textId="77777777" w:rsidR="00096AB0" w:rsidRPr="00096AB0" w:rsidRDefault="00096AB0" w:rsidP="00096AB0">
                                  <w:pPr>
                                    <w:rPr>
                                      <w:sz w:val="20"/>
                                      <w:szCs w:val="20"/>
                                      <w:lang w:val="en-GB"/>
                                    </w:rPr>
                                  </w:pPr>
                                  <w:r w:rsidRPr="00096AB0">
                                    <w:rPr>
                                      <w:sz w:val="20"/>
                                      <w:szCs w:val="20"/>
                                      <w:lang w:val="en-GB"/>
                                    </w:rPr>
                                    <w:t>320</w:t>
                                  </w:r>
                                </w:p>
                              </w:tc>
                            </w:tr>
                          </w:tbl>
                          <w:p w14:paraId="7C674597" w14:textId="77777777" w:rsidR="00096AB0" w:rsidRDefault="00096AB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9A89F8B" id="_x0000_t202" coordsize="21600,21600" o:spt="202" path="m,l,21600r21600,l21600,xe">
                <v:stroke joinstyle="miter"/>
                <v:path gradientshapeok="t" o:connecttype="rect"/>
              </v:shapetype>
              <v:shape id="Text Box 4" o:spid="_x0000_s1026" type="#_x0000_t202" style="position:absolute;left:0;text-align:left;margin-left:-1.55pt;margin-top:32.8pt;width:468pt;height:11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" fillcolor="white [3201]" strokeweight=".5pt">
                <v:textbox>
                  <w:txbxContent>
                    <w:p w14:paraId="59284622" w14:textId="77777777" w:rsidR="00096AB0" w:rsidRPr="00096AB0" w:rsidRDefault="00096AB0" w:rsidP="00096AB0">
                      <w:pPr>
                        <w:rPr>
                          <w:sz w:val="20"/>
                          <w:szCs w:val="20"/>
                          <w:lang w:val="en-GB"/>
                        </w:rPr>
                      </w:pPr>
                      <w:r w:rsidRPr="00096AB0">
                        <w:rPr>
                          <w:sz w:val="20"/>
                          <w:szCs w:val="20"/>
                          <w:lang w:val="en-GB"/>
                        </w:rPr>
                        <w:t>Working assumption</w:t>
                      </w:r>
                    </w:p>
                    <w:p w14:paraId="79175B8B" w14:textId="399E92E7" w:rsidR="00096AB0" w:rsidRPr="00096AB0" w:rsidRDefault="00096AB0" w:rsidP="00096AB0">
                      <w:pPr>
                        <w:rPr>
                          <w:sz w:val="20"/>
                          <w:szCs w:val="20"/>
                          <w:lang w:val="en-GB"/>
                        </w:rPr>
                      </w:pPr>
                      <w:r w:rsidRPr="00096AB0">
                        <w:rPr>
                          <w:sz w:val="20"/>
                          <w:szCs w:val="20"/>
                          <w:lang w:val="en-GB"/>
                        </w:rPr>
                        <w:t xml:space="preserve">The following values are adopted as minimum value of </w:t>
                      </w:r>
                      <m:oMath>
                        <m:sSub>
                          <m:sSubPr>
                            <m:ctrlPr>
                              <w:rPr>
                                <w:rFonts w:ascii="Cambria Math" w:hAnsi="Cambria Math"/>
                                <w:i/>
                                <w:sz w:val="20"/>
                                <w:szCs w:val="20"/>
                                <w:lang w:val="en-GB"/>
                              </w:rPr>
                            </m:ctrlPr>
                          </m:sSubPr>
                          <m:e>
                            <m:r>
                              <m:rPr>
                                <m:sty m:val="bi"/>
                              </m:rPr>
                              <w:rPr>
                                <w:rFonts w:ascii="Cambria Math" w:hAnsi="Cambria Math"/>
                                <w:sz w:val="20"/>
                                <w:szCs w:val="20"/>
                                <w:lang w:val="en-GB"/>
                              </w:rPr>
                              <m:t>P</m:t>
                            </m:r>
                          </m:e>
                          <m:sub>
                            <m:r>
                              <m:rPr>
                                <m:sty m:val="bi"/>
                              </m:rPr>
                              <w:rPr>
                                <w:rFonts w:ascii="Cambria Math" w:hAnsi="Cambria Math"/>
                                <w:sz w:val="20"/>
                                <w:szCs w:val="20"/>
                                <w:lang w:val="en-GB"/>
                              </w:rPr>
                              <m:t>switch</m:t>
                            </m:r>
                          </m:sub>
                        </m:sSub>
                      </m:oMath>
                      <w:r w:rsidRPr="00096AB0">
                        <w:rPr>
                          <w:sz w:val="20"/>
                          <w:szCs w:val="20"/>
                          <w:lang w:val="en-GB"/>
                        </w:rPr>
                        <w:t xml:space="preserve"> for 120/480/960 kHz</w:t>
                      </w:r>
                    </w:p>
                    <w:p w14:paraId="101FD17E" w14:textId="13A58755" w:rsidR="00096AB0" w:rsidRDefault="00096AB0" w:rsidP="001C0448">
                      <w:pPr>
                        <w:numPr>
                          <w:ilvl w:val="0"/>
                          <w:numId w:val="10"/>
                        </w:numPr>
                        <w:rPr>
                          <w:sz w:val="20"/>
                          <w:szCs w:val="20"/>
                          <w:lang w:val="en-GB"/>
                        </w:rPr>
                      </w:pPr>
                      <w:r w:rsidRPr="00096AB0">
                        <w:rPr>
                          <w:sz w:val="20"/>
                          <w:szCs w:val="20"/>
                          <w:lang w:val="en-GB"/>
                        </w:rPr>
                        <w:t>Support only search space set group switching processing capability 1 with the following values</w:t>
                      </w:r>
                    </w:p>
                    <w:p w14:paraId="50458B77" w14:textId="77777777" w:rsidR="00096AB0" w:rsidRPr="00096AB0" w:rsidRDefault="00096AB0" w:rsidP="00096AB0">
                      <w:pPr>
                        <w:ind w:left="720"/>
                        <w:rPr>
                          <w:sz w:val="20"/>
                          <w:szCs w:val="20"/>
                          <w:lang w:val="en-GB"/>
                        </w:rPr>
                      </w:pPr>
                    </w:p>
                    <w:tbl>
                      <w:tblPr>
                        <w:tblW w:w="7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90"/>
                        <w:gridCol w:w="6480"/>
                      </w:tblGrid>
                      <w:tr w:rsidR="00096AB0" w:rsidRPr="00096AB0" w14:paraId="6C2DCA2B" w14:textId="77777777" w:rsidTr="00096AB0">
                        <w:trPr>
                          <w:cantSplit/>
                          <w:jc w:val="center"/>
                        </w:trPr>
                        <w:tc>
                          <w:tcPr>
                            <w:tcW w:w="1090" w:type="dxa"/>
                            <w:shd w:val="clear" w:color="auto" w:fill="E0E0E0"/>
                            <w:vAlign w:val="center"/>
                          </w:tcPr>
                          <w:p w14:paraId="2FB49B20" w14:textId="417A0263" w:rsidR="00096AB0" w:rsidRPr="00096AB0" w:rsidRDefault="00096AB0" w:rsidP="00096AB0">
                            <w:pPr>
                              <w:rPr>
                                <w:b/>
                                <w:sz w:val="20"/>
                                <w:szCs w:val="20"/>
                                <w:lang w:val="en-GB"/>
                              </w:rPr>
                            </w:pPr>
                            <m:oMathPara>
                              <m:oMath>
                                <m:r>
                                  <m:rPr>
                                    <m:sty m:val="bi"/>
                                  </m:rPr>
                                  <w:rPr>
                                    <w:rFonts w:ascii="Cambria Math" w:hAnsi="Cambria Math"/>
                                    <w:sz w:val="20"/>
                                    <w:szCs w:val="20"/>
                                    <w:lang w:val="en-GB"/>
                                  </w:rPr>
                                  <m:t>μ</m:t>
                                </m:r>
                              </m:oMath>
                            </m:oMathPara>
                          </w:p>
                        </w:tc>
                        <w:tc>
                          <w:tcPr>
                            <w:tcW w:w="6480" w:type="dxa"/>
                            <w:shd w:val="clear" w:color="auto" w:fill="E0E0E0"/>
                            <w:vAlign w:val="center"/>
                          </w:tcPr>
                          <w:p w14:paraId="7FC964D2" w14:textId="78E127B0" w:rsidR="00096AB0" w:rsidRPr="00096AB0" w:rsidRDefault="00096AB0" w:rsidP="00096AB0">
                            <w:pPr>
                              <w:rPr>
                                <w:b/>
                                <w:sz w:val="20"/>
                                <w:szCs w:val="20"/>
                                <w:lang w:val="en-GB"/>
                              </w:rPr>
                            </w:pPr>
                            <w:r w:rsidRPr="00096AB0">
                              <w:rPr>
                                <w:b/>
                                <w:sz w:val="20"/>
                                <w:szCs w:val="20"/>
                                <w:lang w:val="en-GB"/>
                              </w:rPr>
                              <w:t xml:space="preserve">Minimum </w:t>
                            </w:r>
                            <m:oMath>
                              <m:sSub>
                                <m:sSubPr>
                                  <m:ctrlPr>
                                    <w:rPr>
                                      <w:rFonts w:ascii="Cambria Math" w:hAnsi="Cambria Math"/>
                                      <w:b/>
                                      <w:sz w:val="20"/>
                                      <w:szCs w:val="20"/>
                                      <w:lang w:val="en-GB"/>
                                    </w:rPr>
                                  </m:ctrlPr>
                                </m:sSubPr>
                                <m:e>
                                  <m:r>
                                    <m:rPr>
                                      <m:sty m:val="b"/>
                                    </m:rPr>
                                    <w:rPr>
                                      <w:rFonts w:ascii="Cambria Math" w:hAnsi="Cambria Math"/>
                                      <w:sz w:val="20"/>
                                      <w:szCs w:val="20"/>
                                      <w:lang w:val="en-GB"/>
                                    </w:rPr>
                                    <m:t>P</m:t>
                                  </m:r>
                                </m:e>
                                <m:sub>
                                  <m:r>
                                    <m:rPr>
                                      <m:sty m:val="b"/>
                                    </m:rPr>
                                    <w:rPr>
                                      <w:rFonts w:ascii="Cambria Math" w:hAnsi="Cambria Math"/>
                                      <w:sz w:val="20"/>
                                      <w:szCs w:val="20"/>
                                      <w:lang w:val="en-GB"/>
                                    </w:rPr>
                                    <m:t>switch</m:t>
                                  </m:r>
                                </m:sub>
                              </m:sSub>
                            </m:oMath>
                            <w:r w:rsidRPr="00096AB0">
                              <w:rPr>
                                <w:b/>
                                <w:sz w:val="20"/>
                                <w:szCs w:val="20"/>
                                <w:lang w:val="en-GB"/>
                              </w:rPr>
                              <w:t xml:space="preserve"> value </w:t>
                            </w:r>
                            <w:r w:rsidR="00A047A9" w:rsidRPr="00096AB0">
                              <w:rPr>
                                <w:b/>
                                <w:sz w:val="20"/>
                                <w:szCs w:val="20"/>
                                <w:lang w:val="en-GB"/>
                              </w:rPr>
                              <w:t>for</w:t>
                            </w:r>
                            <w:r w:rsidR="00A047A9">
                              <w:rPr>
                                <w:b/>
                                <w:sz w:val="20"/>
                                <w:szCs w:val="20"/>
                                <w:lang w:val="en-GB"/>
                              </w:rPr>
                              <w:t xml:space="preserve"> </w:t>
                            </w:r>
                            <w:r w:rsidR="00A047A9" w:rsidRPr="00096AB0">
                              <w:rPr>
                                <w:b/>
                                <w:sz w:val="20"/>
                                <w:szCs w:val="20"/>
                                <w:lang w:val="en-GB"/>
                              </w:rPr>
                              <w:t>UE</w:t>
                            </w:r>
                            <w:r w:rsidRPr="00096AB0">
                              <w:rPr>
                                <w:b/>
                                <w:sz w:val="20"/>
                                <w:szCs w:val="20"/>
                                <w:lang w:val="en-GB"/>
                              </w:rPr>
                              <w:t xml:space="preserve"> processing capability 1 [symbols]</w:t>
                            </w:r>
                          </w:p>
                        </w:tc>
                      </w:tr>
                      <w:tr w:rsidR="00096AB0" w:rsidRPr="00096AB0" w14:paraId="4873D3A5" w14:textId="77777777" w:rsidTr="00096AB0">
                        <w:trPr>
                          <w:cantSplit/>
                          <w:jc w:val="center"/>
                        </w:trPr>
                        <w:tc>
                          <w:tcPr>
                            <w:tcW w:w="1090" w:type="dxa"/>
                            <w:vAlign w:val="center"/>
                          </w:tcPr>
                          <w:p w14:paraId="33B1B375" w14:textId="77777777" w:rsidR="00096AB0" w:rsidRPr="00096AB0" w:rsidRDefault="00096AB0" w:rsidP="00096AB0">
                            <w:pPr>
                              <w:rPr>
                                <w:sz w:val="20"/>
                                <w:szCs w:val="20"/>
                                <w:lang w:val="en-GB"/>
                              </w:rPr>
                            </w:pPr>
                            <w:r w:rsidRPr="00096AB0">
                              <w:rPr>
                                <w:sz w:val="20"/>
                                <w:szCs w:val="20"/>
                                <w:lang w:val="en-GB"/>
                              </w:rPr>
                              <w:t>3</w:t>
                            </w:r>
                          </w:p>
                        </w:tc>
                        <w:tc>
                          <w:tcPr>
                            <w:tcW w:w="6480" w:type="dxa"/>
                            <w:vAlign w:val="center"/>
                          </w:tcPr>
                          <w:p w14:paraId="433E4F45" w14:textId="77777777" w:rsidR="00096AB0" w:rsidRPr="00096AB0" w:rsidRDefault="00096AB0" w:rsidP="00096AB0">
                            <w:pPr>
                              <w:rPr>
                                <w:sz w:val="20"/>
                                <w:szCs w:val="20"/>
                                <w:lang w:val="en-GB"/>
                              </w:rPr>
                            </w:pPr>
                            <w:r w:rsidRPr="00096AB0">
                              <w:rPr>
                                <w:sz w:val="20"/>
                                <w:szCs w:val="20"/>
                                <w:lang w:val="en-GB"/>
                              </w:rPr>
                              <w:t>40</w:t>
                            </w:r>
                          </w:p>
                        </w:tc>
                      </w:tr>
                      <w:tr w:rsidR="00096AB0" w:rsidRPr="00096AB0" w14:paraId="3705F322" w14:textId="77777777" w:rsidTr="00096AB0">
                        <w:trPr>
                          <w:cantSplit/>
                          <w:jc w:val="center"/>
                        </w:trPr>
                        <w:tc>
                          <w:tcPr>
                            <w:tcW w:w="1090" w:type="dxa"/>
                            <w:vAlign w:val="center"/>
                          </w:tcPr>
                          <w:p w14:paraId="1E8B4905" w14:textId="77777777" w:rsidR="00096AB0" w:rsidRPr="00096AB0" w:rsidRDefault="00096AB0" w:rsidP="00096AB0">
                            <w:pPr>
                              <w:rPr>
                                <w:sz w:val="20"/>
                                <w:szCs w:val="20"/>
                                <w:lang w:val="en-GB"/>
                              </w:rPr>
                            </w:pPr>
                            <w:r w:rsidRPr="00096AB0">
                              <w:rPr>
                                <w:sz w:val="20"/>
                                <w:szCs w:val="20"/>
                                <w:lang w:val="en-GB"/>
                              </w:rPr>
                              <w:t>5</w:t>
                            </w:r>
                          </w:p>
                        </w:tc>
                        <w:tc>
                          <w:tcPr>
                            <w:tcW w:w="6480" w:type="dxa"/>
                            <w:vAlign w:val="center"/>
                          </w:tcPr>
                          <w:p w14:paraId="607D03C1" w14:textId="77777777" w:rsidR="00096AB0" w:rsidRPr="00096AB0" w:rsidRDefault="00096AB0" w:rsidP="00096AB0">
                            <w:pPr>
                              <w:rPr>
                                <w:sz w:val="20"/>
                                <w:szCs w:val="20"/>
                                <w:lang w:val="en-GB"/>
                              </w:rPr>
                            </w:pPr>
                            <w:r w:rsidRPr="00096AB0">
                              <w:rPr>
                                <w:sz w:val="20"/>
                                <w:szCs w:val="20"/>
                                <w:lang w:val="en-GB"/>
                              </w:rPr>
                              <w:t>160</w:t>
                            </w:r>
                          </w:p>
                        </w:tc>
                      </w:tr>
                      <w:tr w:rsidR="00096AB0" w:rsidRPr="00096AB0" w14:paraId="5B41E875" w14:textId="77777777" w:rsidTr="00096AB0">
                        <w:trPr>
                          <w:cantSplit/>
                          <w:jc w:val="center"/>
                        </w:trPr>
                        <w:tc>
                          <w:tcPr>
                            <w:tcW w:w="1090" w:type="dxa"/>
                            <w:vAlign w:val="center"/>
                          </w:tcPr>
                          <w:p w14:paraId="7A4D2807" w14:textId="77777777" w:rsidR="00096AB0" w:rsidRPr="00096AB0" w:rsidRDefault="00096AB0" w:rsidP="00096AB0">
                            <w:pPr>
                              <w:rPr>
                                <w:sz w:val="20"/>
                                <w:szCs w:val="20"/>
                                <w:lang w:val="en-GB"/>
                              </w:rPr>
                            </w:pPr>
                            <w:r w:rsidRPr="00096AB0">
                              <w:rPr>
                                <w:sz w:val="20"/>
                                <w:szCs w:val="20"/>
                                <w:lang w:val="en-GB"/>
                              </w:rPr>
                              <w:t>6</w:t>
                            </w:r>
                          </w:p>
                        </w:tc>
                        <w:tc>
                          <w:tcPr>
                            <w:tcW w:w="6480" w:type="dxa"/>
                            <w:vAlign w:val="center"/>
                          </w:tcPr>
                          <w:p w14:paraId="7D059C16" w14:textId="77777777" w:rsidR="00096AB0" w:rsidRPr="00096AB0" w:rsidRDefault="00096AB0" w:rsidP="00096AB0">
                            <w:pPr>
                              <w:rPr>
                                <w:sz w:val="20"/>
                                <w:szCs w:val="20"/>
                                <w:lang w:val="en-GB"/>
                              </w:rPr>
                            </w:pPr>
                            <w:r w:rsidRPr="00096AB0">
                              <w:rPr>
                                <w:sz w:val="20"/>
                                <w:szCs w:val="20"/>
                                <w:lang w:val="en-GB"/>
                              </w:rPr>
                              <w:t>320</w:t>
                            </w:r>
                          </w:p>
                        </w:tc>
                      </w:tr>
                    </w:tbl>
                    <w:p w14:paraId="7C674597" w14:textId="77777777" w:rsidR="00096AB0" w:rsidRDefault="00096AB0"/>
                  </w:txbxContent>
                </v:textbox>
              </v:shape>
            </w:pict>
          </mc:Fallback>
        </mc:AlternateContent>
      </w:r>
      <w:r w:rsidRPr="00096AB0">
        <w:rPr>
          <w:szCs w:val="20"/>
        </w:rPr>
        <w:t>For SSSG with</w:t>
      </w:r>
      <w:r w:rsidRPr="00096AB0">
        <w:rPr>
          <w:rFonts w:ascii="Cambria Math" w:hAnsi="Cambria Math"/>
          <w:i/>
          <w:szCs w:val="20"/>
        </w:rPr>
        <w:t xml:space="preserve"> </w:t>
      </w:r>
      <m:oMath>
        <m:r>
          <w:rPr>
            <w:rFonts w:ascii="Cambria Math" w:hAnsi="Cambria Math"/>
            <w:szCs w:val="20"/>
          </w:rPr>
          <m:t>μ=3, 5,6,</m:t>
        </m:r>
      </m:oMath>
      <w:r w:rsidRPr="00096AB0">
        <w:rPr>
          <w:szCs w:val="20"/>
        </w:rPr>
        <w:t xml:space="preserve"> P</w:t>
      </w:r>
      <w:r w:rsidRPr="00096AB0">
        <w:rPr>
          <w:szCs w:val="20"/>
          <w:vertAlign w:val="subscript"/>
        </w:rPr>
        <w:t>switch</w:t>
      </w:r>
      <w:r w:rsidRPr="00096AB0">
        <w:rPr>
          <w:szCs w:val="20"/>
        </w:rPr>
        <w:t xml:space="preserve"> time follow the current working assumption </w:t>
      </w:r>
      <w:r>
        <w:rPr>
          <w:szCs w:val="20"/>
        </w:rPr>
        <w:t>agree</w:t>
      </w:r>
      <w:r w:rsidRPr="00096AB0">
        <w:rPr>
          <w:szCs w:val="20"/>
        </w:rPr>
        <w:t xml:space="preserve"> in &gt;52.6GHz WI</w:t>
      </w:r>
      <w:r>
        <w:rPr>
          <w:szCs w:val="20"/>
        </w:rPr>
        <w:t xml:space="preserve"> [1]</w:t>
      </w:r>
      <w:r w:rsidRPr="00096AB0">
        <w:rPr>
          <w:szCs w:val="20"/>
        </w:rPr>
        <w:t>.</w:t>
      </w:r>
      <w:r>
        <w:rPr>
          <w:szCs w:val="20"/>
        </w:rPr>
        <w:t xml:space="preserve"> </w:t>
      </w:r>
    </w:p>
    <w:p w14:paraId="2F47DFC9" w14:textId="072D8E36" w:rsidR="00096AB0" w:rsidRPr="00096AB0" w:rsidRDefault="00096AB0" w:rsidP="00096AB0">
      <w:pPr>
        <w:pStyle w:val="ListParagraph"/>
        <w:spacing w:before="100" w:beforeAutospacing="1" w:after="100" w:afterAutospacing="1"/>
        <w:ind w:leftChars="0" w:left="820" w:firstLine="0"/>
        <w:rPr>
          <w:szCs w:val="20"/>
        </w:rPr>
      </w:pPr>
      <w:r w:rsidRPr="00096AB0">
        <w:rPr>
          <w:szCs w:val="20"/>
        </w:rPr>
        <w:t xml:space="preserve"> </w:t>
      </w:r>
      <w:r>
        <w:rPr>
          <w:szCs w:val="20"/>
        </w:rPr>
        <w:t xml:space="preserve"> </w:t>
      </w:r>
    </w:p>
    <w:p w14:paraId="374A63CF" w14:textId="77777777" w:rsidR="00096AB0" w:rsidRDefault="00096AB0" w:rsidP="008426BC">
      <w:pPr>
        <w:pStyle w:val="0Maintext"/>
        <w:spacing w:after="120"/>
        <w:ind w:firstLine="0"/>
        <w:jc w:val="left"/>
        <w:rPr>
          <w:b/>
          <w:i/>
        </w:rPr>
      </w:pPr>
    </w:p>
    <w:p w14:paraId="737FF614" w14:textId="17E4041B" w:rsidR="008426BC" w:rsidRDefault="003B1A3F" w:rsidP="008426BC">
      <w:pPr>
        <w:pStyle w:val="0Maintext"/>
        <w:spacing w:after="120"/>
        <w:ind w:firstLine="0"/>
        <w:jc w:val="left"/>
        <w:rPr>
          <w:b/>
          <w:i/>
          <w:lang w:val="en-US"/>
        </w:rPr>
      </w:pPr>
      <w:r w:rsidRPr="00562784">
        <w:rPr>
          <w:b/>
          <w:i/>
        </w:rPr>
        <w:t xml:space="preserve"> </w:t>
      </w:r>
      <w:r>
        <w:rPr>
          <w:b/>
          <w:i/>
        </w:rPr>
        <w:t xml:space="preserve"> </w:t>
      </w:r>
      <w:r>
        <w:rPr>
          <w:b/>
          <w:i/>
          <w:lang w:val="en-US"/>
        </w:rPr>
        <w:t xml:space="preserve"> </w:t>
      </w:r>
    </w:p>
    <w:p w14:paraId="5E4BE576" w14:textId="3E461BF4" w:rsidR="00096AB0" w:rsidRDefault="00096AB0" w:rsidP="00096AB0">
      <w:pPr>
        <w:pStyle w:val="Heading2"/>
        <w:numPr>
          <w:ilvl w:val="0"/>
          <w:numId w:val="0"/>
        </w:numPr>
        <w:ind w:left="576"/>
      </w:pPr>
    </w:p>
    <w:p w14:paraId="22AB2F5E" w14:textId="1C44E6D1" w:rsidR="00096AB0" w:rsidRDefault="00096AB0" w:rsidP="00096AB0"/>
    <w:p w14:paraId="1A57A636" w14:textId="2F9027A1" w:rsidR="00096AB0" w:rsidRDefault="00096AB0" w:rsidP="00096AB0"/>
    <w:p w14:paraId="6DDEA452" w14:textId="458606FD" w:rsidR="00A047A9" w:rsidRPr="00A047A9" w:rsidRDefault="00D249BB" w:rsidP="00A047A9">
      <w:pPr>
        <w:pStyle w:val="0Maintext"/>
        <w:spacing w:after="120"/>
        <w:ind w:firstLine="0"/>
        <w:jc w:val="left"/>
        <w:rPr>
          <w:b/>
          <w:i/>
        </w:rPr>
      </w:pPr>
      <w:r w:rsidRPr="00FA3352">
        <w:rPr>
          <w:b/>
          <w:i/>
          <w:lang w:val="en-US"/>
        </w:rPr>
        <w:t xml:space="preserve">Proposal </w:t>
      </w:r>
      <w:r>
        <w:rPr>
          <w:b/>
          <w:i/>
          <w:lang w:val="en-US"/>
        </w:rPr>
        <w:t xml:space="preserve">8: </w:t>
      </w:r>
      <w:proofErr w:type="spellStart"/>
      <w:r>
        <w:rPr>
          <w:b/>
          <w:i/>
          <w:lang w:val="en-US"/>
        </w:rPr>
        <w:t>P</w:t>
      </w:r>
      <w:r w:rsidRPr="00D249BB">
        <w:rPr>
          <w:b/>
          <w:i/>
          <w:vertAlign w:val="subscript"/>
          <w:lang w:val="en-US"/>
        </w:rPr>
        <w:t>switch</w:t>
      </w:r>
      <w:proofErr w:type="spellEnd"/>
      <w:r>
        <w:rPr>
          <w:b/>
          <w:i/>
          <w:lang w:val="en-US"/>
        </w:rPr>
        <w:t xml:space="preserve"> is required </w:t>
      </w:r>
      <w:r w:rsidR="00884990">
        <w:rPr>
          <w:b/>
          <w:i/>
          <w:lang w:val="en-US"/>
        </w:rPr>
        <w:t>every time</w:t>
      </w:r>
      <w:r>
        <w:rPr>
          <w:b/>
          <w:i/>
          <w:lang w:val="en-US"/>
        </w:rPr>
        <w:t xml:space="preserve"> SSSG switching happens. </w:t>
      </w:r>
      <w:r w:rsidRPr="00D249BB">
        <w:rPr>
          <w:b/>
          <w:i/>
          <w:lang w:val="en-US"/>
        </w:rPr>
        <w:t xml:space="preserve">For  </w:t>
      </w:r>
      <m:oMath>
        <m:r>
          <m:rPr>
            <m:sty m:val="bi"/>
          </m:rPr>
          <w:rPr>
            <w:rFonts w:ascii="Cambria Math" w:hAnsi="Cambria Math"/>
          </w:rPr>
          <m:t>μ=3, 5,6,</m:t>
        </m:r>
      </m:oMath>
      <w:r w:rsidRPr="00D249BB">
        <w:rPr>
          <w:b/>
        </w:rPr>
        <w:t xml:space="preserve"> P</w:t>
      </w:r>
      <w:r w:rsidRPr="00D249BB">
        <w:rPr>
          <w:b/>
          <w:vertAlign w:val="subscript"/>
        </w:rPr>
        <w:t>switch</w:t>
      </w:r>
      <w:r w:rsidRPr="00D249BB">
        <w:rPr>
          <w:b/>
        </w:rPr>
        <w:t xml:space="preserve"> time follow</w:t>
      </w:r>
      <w:r w:rsidR="00884990">
        <w:rPr>
          <w:b/>
        </w:rPr>
        <w:t>s</w:t>
      </w:r>
      <w:r w:rsidRPr="00D249BB">
        <w:rPr>
          <w:b/>
        </w:rPr>
        <w:t xml:space="preserve"> the current working assumption agree in &gt;52.6GHz WI [1]. </w:t>
      </w:r>
      <w:r>
        <w:rPr>
          <w:b/>
          <w:i/>
        </w:rPr>
        <w:t xml:space="preserve"> </w:t>
      </w:r>
    </w:p>
    <w:tbl>
      <w:tblPr>
        <w:tblW w:w="7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90"/>
        <w:gridCol w:w="6480"/>
      </w:tblGrid>
      <w:tr w:rsidR="00A047A9" w:rsidRPr="00096AB0" w14:paraId="23CBAFB3" w14:textId="77777777" w:rsidTr="00A41332">
        <w:trPr>
          <w:cantSplit/>
          <w:jc w:val="center"/>
        </w:trPr>
        <w:tc>
          <w:tcPr>
            <w:tcW w:w="1090" w:type="dxa"/>
            <w:shd w:val="clear" w:color="auto" w:fill="E0E0E0"/>
            <w:vAlign w:val="center"/>
          </w:tcPr>
          <w:p w14:paraId="313B208B" w14:textId="77777777" w:rsidR="00A047A9" w:rsidRPr="00096AB0" w:rsidRDefault="00A047A9" w:rsidP="00A41332">
            <w:pPr>
              <w:rPr>
                <w:b/>
                <w:sz w:val="20"/>
                <w:szCs w:val="20"/>
                <w:lang w:val="en-GB"/>
              </w:rPr>
            </w:pPr>
            <m:oMathPara>
              <m:oMath>
                <m:r>
                  <m:rPr>
                    <m:sty m:val="bi"/>
                  </m:rPr>
                  <w:rPr>
                    <w:rFonts w:ascii="Cambria Math" w:hAnsi="Cambria Math"/>
                    <w:sz w:val="20"/>
                    <w:szCs w:val="20"/>
                    <w:lang w:val="en-GB"/>
                  </w:rPr>
                  <m:t>μ</m:t>
                </m:r>
              </m:oMath>
            </m:oMathPara>
          </w:p>
        </w:tc>
        <w:tc>
          <w:tcPr>
            <w:tcW w:w="6480" w:type="dxa"/>
            <w:shd w:val="clear" w:color="auto" w:fill="E0E0E0"/>
            <w:vAlign w:val="center"/>
          </w:tcPr>
          <w:p w14:paraId="445C4B90" w14:textId="3396E34D" w:rsidR="00A047A9" w:rsidRPr="00096AB0" w:rsidRDefault="00A047A9" w:rsidP="00A41332">
            <w:pPr>
              <w:rPr>
                <w:b/>
                <w:sz w:val="20"/>
                <w:szCs w:val="20"/>
                <w:lang w:val="en-GB"/>
              </w:rPr>
            </w:pPr>
            <w:r w:rsidRPr="00096AB0">
              <w:rPr>
                <w:b/>
                <w:sz w:val="20"/>
                <w:szCs w:val="20"/>
                <w:lang w:val="en-GB"/>
              </w:rPr>
              <w:t xml:space="preserve">Minimum </w:t>
            </w:r>
            <m:oMath>
              <m:sSub>
                <m:sSubPr>
                  <m:ctrlPr>
                    <w:rPr>
                      <w:rFonts w:ascii="Cambria Math" w:hAnsi="Cambria Math"/>
                      <w:b/>
                      <w:sz w:val="20"/>
                      <w:szCs w:val="20"/>
                      <w:lang w:val="en-GB"/>
                    </w:rPr>
                  </m:ctrlPr>
                </m:sSubPr>
                <m:e>
                  <m:r>
                    <m:rPr>
                      <m:sty m:val="b"/>
                    </m:rPr>
                    <w:rPr>
                      <w:rFonts w:ascii="Cambria Math" w:hAnsi="Cambria Math"/>
                      <w:sz w:val="20"/>
                      <w:szCs w:val="20"/>
                      <w:lang w:val="en-GB"/>
                    </w:rPr>
                    <m:t>P</m:t>
                  </m:r>
                </m:e>
                <m:sub>
                  <m:r>
                    <m:rPr>
                      <m:sty m:val="b"/>
                    </m:rPr>
                    <w:rPr>
                      <w:rFonts w:ascii="Cambria Math" w:hAnsi="Cambria Math"/>
                      <w:sz w:val="20"/>
                      <w:szCs w:val="20"/>
                      <w:lang w:val="en-GB"/>
                    </w:rPr>
                    <m:t>switch</m:t>
                  </m:r>
                </m:sub>
              </m:sSub>
            </m:oMath>
            <w:r w:rsidRPr="00096AB0">
              <w:rPr>
                <w:b/>
                <w:sz w:val="20"/>
                <w:szCs w:val="20"/>
                <w:lang w:val="en-GB"/>
              </w:rPr>
              <w:t xml:space="preserve"> value for</w:t>
            </w:r>
            <w:r>
              <w:rPr>
                <w:b/>
                <w:sz w:val="20"/>
                <w:szCs w:val="20"/>
                <w:lang w:val="en-GB"/>
              </w:rPr>
              <w:t xml:space="preserve"> </w:t>
            </w:r>
            <w:r w:rsidRPr="00096AB0">
              <w:rPr>
                <w:b/>
                <w:sz w:val="20"/>
                <w:szCs w:val="20"/>
                <w:lang w:val="en-GB"/>
              </w:rPr>
              <w:t>UE processing capability 1 [symbols]</w:t>
            </w:r>
          </w:p>
        </w:tc>
      </w:tr>
      <w:tr w:rsidR="00A047A9" w:rsidRPr="00096AB0" w14:paraId="23B5BC42" w14:textId="77777777" w:rsidTr="00A41332">
        <w:trPr>
          <w:cantSplit/>
          <w:jc w:val="center"/>
        </w:trPr>
        <w:tc>
          <w:tcPr>
            <w:tcW w:w="1090" w:type="dxa"/>
            <w:vAlign w:val="center"/>
          </w:tcPr>
          <w:p w14:paraId="58203E71" w14:textId="77777777" w:rsidR="00A047A9" w:rsidRPr="00096AB0" w:rsidRDefault="00A047A9" w:rsidP="00A41332">
            <w:pPr>
              <w:rPr>
                <w:sz w:val="20"/>
                <w:szCs w:val="20"/>
                <w:lang w:val="en-GB"/>
              </w:rPr>
            </w:pPr>
            <w:r w:rsidRPr="00096AB0">
              <w:rPr>
                <w:sz w:val="20"/>
                <w:szCs w:val="20"/>
                <w:lang w:val="en-GB"/>
              </w:rPr>
              <w:t>3</w:t>
            </w:r>
          </w:p>
        </w:tc>
        <w:tc>
          <w:tcPr>
            <w:tcW w:w="6480" w:type="dxa"/>
            <w:vAlign w:val="center"/>
          </w:tcPr>
          <w:p w14:paraId="68085BC6" w14:textId="77777777" w:rsidR="00A047A9" w:rsidRPr="00096AB0" w:rsidRDefault="00A047A9" w:rsidP="00A41332">
            <w:pPr>
              <w:rPr>
                <w:sz w:val="20"/>
                <w:szCs w:val="20"/>
                <w:lang w:val="en-GB"/>
              </w:rPr>
            </w:pPr>
            <w:r w:rsidRPr="00096AB0">
              <w:rPr>
                <w:sz w:val="20"/>
                <w:szCs w:val="20"/>
                <w:lang w:val="en-GB"/>
              </w:rPr>
              <w:t>40</w:t>
            </w:r>
          </w:p>
        </w:tc>
      </w:tr>
      <w:tr w:rsidR="00A047A9" w:rsidRPr="00096AB0" w14:paraId="096B264F" w14:textId="77777777" w:rsidTr="00A41332">
        <w:trPr>
          <w:cantSplit/>
          <w:jc w:val="center"/>
        </w:trPr>
        <w:tc>
          <w:tcPr>
            <w:tcW w:w="1090" w:type="dxa"/>
            <w:vAlign w:val="center"/>
          </w:tcPr>
          <w:p w14:paraId="0E03F716" w14:textId="77777777" w:rsidR="00A047A9" w:rsidRPr="00096AB0" w:rsidRDefault="00A047A9" w:rsidP="00A41332">
            <w:pPr>
              <w:rPr>
                <w:sz w:val="20"/>
                <w:szCs w:val="20"/>
                <w:lang w:val="en-GB"/>
              </w:rPr>
            </w:pPr>
            <w:r w:rsidRPr="00096AB0">
              <w:rPr>
                <w:sz w:val="20"/>
                <w:szCs w:val="20"/>
                <w:lang w:val="en-GB"/>
              </w:rPr>
              <w:t>5</w:t>
            </w:r>
          </w:p>
        </w:tc>
        <w:tc>
          <w:tcPr>
            <w:tcW w:w="6480" w:type="dxa"/>
            <w:vAlign w:val="center"/>
          </w:tcPr>
          <w:p w14:paraId="492AC8EE" w14:textId="77777777" w:rsidR="00A047A9" w:rsidRPr="00096AB0" w:rsidRDefault="00A047A9" w:rsidP="00A41332">
            <w:pPr>
              <w:rPr>
                <w:sz w:val="20"/>
                <w:szCs w:val="20"/>
                <w:lang w:val="en-GB"/>
              </w:rPr>
            </w:pPr>
            <w:r w:rsidRPr="00096AB0">
              <w:rPr>
                <w:sz w:val="20"/>
                <w:szCs w:val="20"/>
                <w:lang w:val="en-GB"/>
              </w:rPr>
              <w:t>160</w:t>
            </w:r>
          </w:p>
        </w:tc>
      </w:tr>
      <w:tr w:rsidR="00A047A9" w:rsidRPr="00096AB0" w14:paraId="577F30F5" w14:textId="77777777" w:rsidTr="00A41332">
        <w:trPr>
          <w:cantSplit/>
          <w:jc w:val="center"/>
        </w:trPr>
        <w:tc>
          <w:tcPr>
            <w:tcW w:w="1090" w:type="dxa"/>
            <w:vAlign w:val="center"/>
          </w:tcPr>
          <w:p w14:paraId="6EA961FD" w14:textId="77777777" w:rsidR="00A047A9" w:rsidRPr="00096AB0" w:rsidRDefault="00A047A9" w:rsidP="00A41332">
            <w:pPr>
              <w:rPr>
                <w:sz w:val="20"/>
                <w:szCs w:val="20"/>
                <w:lang w:val="en-GB"/>
              </w:rPr>
            </w:pPr>
            <w:r w:rsidRPr="00096AB0">
              <w:rPr>
                <w:sz w:val="20"/>
                <w:szCs w:val="20"/>
                <w:lang w:val="en-GB"/>
              </w:rPr>
              <w:t>6</w:t>
            </w:r>
          </w:p>
        </w:tc>
        <w:tc>
          <w:tcPr>
            <w:tcW w:w="6480" w:type="dxa"/>
            <w:vAlign w:val="center"/>
          </w:tcPr>
          <w:p w14:paraId="73211713" w14:textId="77777777" w:rsidR="00A047A9" w:rsidRPr="00096AB0" w:rsidRDefault="00A047A9" w:rsidP="00A41332">
            <w:pPr>
              <w:rPr>
                <w:sz w:val="20"/>
                <w:szCs w:val="20"/>
                <w:lang w:val="en-GB"/>
              </w:rPr>
            </w:pPr>
            <w:r w:rsidRPr="00096AB0">
              <w:rPr>
                <w:sz w:val="20"/>
                <w:szCs w:val="20"/>
                <w:lang w:val="en-GB"/>
              </w:rPr>
              <w:t>320</w:t>
            </w:r>
          </w:p>
        </w:tc>
      </w:tr>
    </w:tbl>
    <w:p w14:paraId="484D264D" w14:textId="77777777" w:rsidR="00096AB0" w:rsidRPr="00D249BB" w:rsidRDefault="00096AB0" w:rsidP="00096AB0">
      <w:pPr>
        <w:rPr>
          <w:lang w:val="en-GB"/>
        </w:rPr>
      </w:pPr>
    </w:p>
    <w:p w14:paraId="64012C79" w14:textId="3FA2A976" w:rsidR="00132E51" w:rsidRDefault="00132E51" w:rsidP="001C0448">
      <w:pPr>
        <w:pStyle w:val="Heading2"/>
        <w:numPr>
          <w:ilvl w:val="1"/>
          <w:numId w:val="5"/>
        </w:numPr>
      </w:pPr>
      <w:r>
        <w:t>Application cells</w:t>
      </w:r>
    </w:p>
    <w:p w14:paraId="1C141685" w14:textId="77777777" w:rsidR="00132E51" w:rsidRPr="00E130B2" w:rsidRDefault="00132E51" w:rsidP="00132E51">
      <w:pPr>
        <w:shd w:val="clear" w:color="auto" w:fill="FFFFFF"/>
        <w:spacing w:before="100" w:beforeAutospacing="1" w:after="100" w:afterAutospacing="1"/>
      </w:pPr>
      <w:r>
        <w:rPr>
          <w:sz w:val="20"/>
          <w:szCs w:val="20"/>
        </w:rPr>
        <w:t>In 38.213 section 10.4, it has been specified that “</w:t>
      </w:r>
      <w:r w:rsidRPr="00E130B2">
        <w:rPr>
          <w:rFonts w:ascii="TimesNewRomanPSMT" w:hAnsi="TimesNewRomanPSMT"/>
          <w:color w:val="000007"/>
          <w:sz w:val="20"/>
          <w:szCs w:val="20"/>
          <w:u w:val="single"/>
        </w:rPr>
        <w:t xml:space="preserve">If a UE is provided </w:t>
      </w:r>
      <w:proofErr w:type="spellStart"/>
      <w:r w:rsidRPr="00E130B2">
        <w:rPr>
          <w:rFonts w:ascii="TimesNewRomanPS" w:hAnsi="TimesNewRomanPS"/>
          <w:i/>
          <w:iCs/>
          <w:color w:val="000007"/>
          <w:sz w:val="20"/>
          <w:szCs w:val="20"/>
          <w:u w:val="single"/>
        </w:rPr>
        <w:t>cellGroupsForSwitchList</w:t>
      </w:r>
      <w:proofErr w:type="spellEnd"/>
      <w:r w:rsidRPr="00E130B2">
        <w:rPr>
          <w:rFonts w:ascii="TimesNewRomanPSMT" w:hAnsi="TimesNewRomanPSMT"/>
          <w:color w:val="000007"/>
          <w:sz w:val="20"/>
          <w:szCs w:val="20"/>
          <w:u w:val="single"/>
        </w:rPr>
        <w:t xml:space="preserve">, indicating one or more groups of serving cells, the following procedures apply to all serving cells within each group; otherwise, the following procedures apply only to a serving cell for which the UE is provided </w:t>
      </w:r>
      <w:proofErr w:type="spellStart"/>
      <w:r w:rsidRPr="00E130B2">
        <w:rPr>
          <w:rFonts w:ascii="TimesNewRomanPSMT" w:hAnsi="TimesNewRomanPSMT"/>
          <w:color w:val="000007"/>
          <w:sz w:val="20"/>
          <w:szCs w:val="20"/>
          <w:u w:val="single"/>
        </w:rPr>
        <w:t>searchSpaceGroupIdList</w:t>
      </w:r>
      <w:proofErr w:type="spellEnd"/>
      <w:r w:rsidRPr="00E130B2">
        <w:rPr>
          <w:rFonts w:ascii="TimesNewRomanPSMT" w:hAnsi="TimesNewRomanPSMT"/>
          <w:color w:val="000007"/>
          <w:sz w:val="20"/>
          <w:szCs w:val="20"/>
          <w:u w:val="single"/>
        </w:rPr>
        <w:t>.</w:t>
      </w:r>
      <w:r w:rsidRPr="00E130B2">
        <w:rPr>
          <w:rFonts w:ascii="TimesNewRomanPSMT" w:hAnsi="TimesNewRomanPSMT"/>
          <w:color w:val="000007"/>
          <w:sz w:val="20"/>
          <w:szCs w:val="20"/>
        </w:rPr>
        <w:t>”. In 38.331, the</w:t>
      </w:r>
      <w:r w:rsidRPr="00E130B2">
        <w:rPr>
          <w:rFonts w:ascii="TimesNewRomanPS" w:hAnsi="TimesNewRomanPS"/>
          <w:i/>
          <w:iCs/>
          <w:color w:val="000007"/>
          <w:sz w:val="20"/>
          <w:szCs w:val="20"/>
        </w:rPr>
        <w:t xml:space="preserve"> </w:t>
      </w:r>
      <w:proofErr w:type="spellStart"/>
      <w:r w:rsidRPr="00E130B2">
        <w:rPr>
          <w:rFonts w:ascii="TimesNewRomanPS" w:hAnsi="TimesNewRomanPS"/>
          <w:i/>
          <w:iCs/>
          <w:color w:val="000007"/>
          <w:sz w:val="20"/>
          <w:szCs w:val="20"/>
        </w:rPr>
        <w:t>cellGroupsForSwitchList</w:t>
      </w:r>
      <w:proofErr w:type="spellEnd"/>
      <w:r>
        <w:rPr>
          <w:rFonts w:ascii="Arial" w:hAnsi="Arial" w:cs="Arial"/>
          <w:b/>
          <w:bCs/>
          <w:i/>
          <w:iCs/>
          <w:color w:val="000007"/>
          <w:sz w:val="18"/>
          <w:szCs w:val="18"/>
        </w:rPr>
        <w:t xml:space="preserve"> </w:t>
      </w:r>
      <w:r>
        <w:rPr>
          <w:sz w:val="20"/>
          <w:szCs w:val="20"/>
        </w:rPr>
        <w:t>in</w:t>
      </w:r>
      <w:r w:rsidRPr="00E130B2">
        <w:rPr>
          <w:sz w:val="20"/>
          <w:szCs w:val="20"/>
        </w:rPr>
        <w:t>dica</w:t>
      </w:r>
      <w:r>
        <w:rPr>
          <w:sz w:val="20"/>
          <w:szCs w:val="20"/>
        </w:rPr>
        <w:t>t</w:t>
      </w:r>
      <w:r w:rsidRPr="00E130B2">
        <w:rPr>
          <w:sz w:val="20"/>
          <w:szCs w:val="20"/>
        </w:rPr>
        <w:t>e</w:t>
      </w:r>
      <w:r>
        <w:rPr>
          <w:sz w:val="20"/>
          <w:szCs w:val="20"/>
        </w:rPr>
        <w:t xml:space="preserve">s </w:t>
      </w:r>
      <w:r w:rsidRPr="00E130B2">
        <w:rPr>
          <w:rFonts w:ascii="TimesNewRomanPSMT" w:hAnsi="TimesNewRomanPSMT"/>
          <w:color w:val="000007"/>
          <w:sz w:val="20"/>
          <w:szCs w:val="20"/>
        </w:rPr>
        <w:t>“</w:t>
      </w:r>
      <w:r w:rsidRPr="00E130B2">
        <w:rPr>
          <w:rFonts w:ascii="TimesNewRomanPSMT" w:hAnsi="TimesNewRomanPSMT"/>
          <w:color w:val="000007"/>
          <w:sz w:val="20"/>
          <w:szCs w:val="20"/>
          <w:u w:val="single"/>
        </w:rPr>
        <w:t xml:space="preserve">The list of serving cells which are bundled for the search space group switching purpose (see TS 38.213 [13], clause 10.4). A serving cell can belong to only one </w:t>
      </w:r>
      <w:proofErr w:type="spellStart"/>
      <w:r w:rsidRPr="00E130B2">
        <w:rPr>
          <w:rFonts w:ascii="TimesNewRomanPSMT" w:hAnsi="TimesNewRomanPSMT"/>
          <w:color w:val="000007"/>
          <w:sz w:val="20"/>
          <w:szCs w:val="20"/>
          <w:u w:val="single"/>
        </w:rPr>
        <w:t>CellGroupForSwitch</w:t>
      </w:r>
      <w:proofErr w:type="spellEnd"/>
      <w:r w:rsidRPr="00E130B2">
        <w:rPr>
          <w:rFonts w:ascii="TimesNewRomanPSMT" w:hAnsi="TimesNewRomanPSMT"/>
          <w:color w:val="000007"/>
          <w:sz w:val="20"/>
          <w:szCs w:val="20"/>
          <w:u w:val="single"/>
        </w:rPr>
        <w:t xml:space="preserve">. The network configures the same list for all BWPs of serving cells in the same </w:t>
      </w:r>
      <w:proofErr w:type="spellStart"/>
      <w:r w:rsidRPr="00E130B2">
        <w:rPr>
          <w:rFonts w:ascii="TimesNewRomanPSMT" w:hAnsi="TimesNewRomanPSMT"/>
          <w:color w:val="000007"/>
          <w:sz w:val="20"/>
          <w:szCs w:val="20"/>
          <w:u w:val="single"/>
        </w:rPr>
        <w:t>CellGroupForSwitch</w:t>
      </w:r>
      <w:proofErr w:type="spellEnd"/>
      <w:r w:rsidRPr="00E130B2">
        <w:rPr>
          <w:rFonts w:ascii="TimesNewRomanPSMT" w:hAnsi="TimesNewRomanPSMT"/>
          <w:color w:val="000007"/>
          <w:sz w:val="20"/>
          <w:szCs w:val="20"/>
          <w:u w:val="single"/>
        </w:rPr>
        <w:t>.</w:t>
      </w:r>
      <w:r>
        <w:rPr>
          <w:rFonts w:ascii="TimesNewRomanPSMT" w:hAnsi="TimesNewRomanPSMT"/>
          <w:color w:val="000007"/>
          <w:sz w:val="20"/>
          <w:szCs w:val="20"/>
        </w:rPr>
        <w:t>”</w:t>
      </w:r>
      <w:r w:rsidRPr="00E130B2">
        <w:rPr>
          <w:rFonts w:ascii="Arial" w:hAnsi="Arial" w:cs="Arial"/>
          <w:i/>
          <w:iCs/>
          <w:color w:val="000007"/>
          <w:sz w:val="18"/>
          <w:szCs w:val="18"/>
        </w:rPr>
        <w:t xml:space="preserve"> </w:t>
      </w:r>
    </w:p>
    <w:p w14:paraId="196D4F38" w14:textId="3E123284" w:rsidR="00132E51" w:rsidRDefault="00132E51" w:rsidP="00D622DD">
      <w:pPr>
        <w:pStyle w:val="NormalWeb"/>
      </w:pPr>
      <w:r>
        <w:rPr>
          <w:sz w:val="20"/>
          <w:szCs w:val="20"/>
        </w:rPr>
        <w:t xml:space="preserve">Similar concept can be adopted for R17 DCI based PDCCH monitoring adaptation. When SSSG switching or PDCCH skipping is triggered by the scheduling DCI, the switching or skipping command can be applied to all CCs within a RRC configured cell group. </w:t>
      </w:r>
      <w:proofErr w:type="spellStart"/>
      <w:r w:rsidRPr="00E130B2">
        <w:rPr>
          <w:rFonts w:ascii="TimesNewRomanPS" w:hAnsi="TimesNewRomanPS"/>
          <w:i/>
          <w:iCs/>
          <w:color w:val="000007"/>
          <w:sz w:val="20"/>
          <w:szCs w:val="20"/>
          <w:u w:val="single"/>
        </w:rPr>
        <w:t>cellGroupsFor</w:t>
      </w:r>
      <w:r>
        <w:rPr>
          <w:rFonts w:ascii="TimesNewRomanPS" w:hAnsi="TimesNewRomanPS"/>
          <w:i/>
          <w:iCs/>
          <w:color w:val="000007"/>
          <w:sz w:val="20"/>
          <w:szCs w:val="20"/>
          <w:u w:val="single"/>
        </w:rPr>
        <w:t>PDCCHAdapation</w:t>
      </w:r>
      <w:proofErr w:type="spellEnd"/>
      <w:r>
        <w:rPr>
          <w:rFonts w:ascii="TimesNewRomanPS" w:hAnsi="TimesNewRomanPS"/>
          <w:i/>
          <w:iCs/>
          <w:color w:val="000007"/>
          <w:sz w:val="20"/>
          <w:szCs w:val="20"/>
          <w:u w:val="single"/>
        </w:rPr>
        <w:t xml:space="preserve"> </w:t>
      </w:r>
      <w:r w:rsidRPr="00E130B2">
        <w:rPr>
          <w:sz w:val="20"/>
          <w:szCs w:val="20"/>
        </w:rPr>
        <w:t xml:space="preserve">can be common for both PDCCH </w:t>
      </w:r>
      <w:r w:rsidRPr="00E130B2">
        <w:rPr>
          <w:sz w:val="20"/>
          <w:szCs w:val="20"/>
        </w:rPr>
        <w:lastRenderedPageBreak/>
        <w:t xml:space="preserve">skipping and SSSG switching. </w:t>
      </w:r>
      <w:r>
        <w:rPr>
          <w:sz w:val="20"/>
          <w:szCs w:val="20"/>
        </w:rPr>
        <w:t xml:space="preserve">The cell group configuration enables efficient signaling and maximize UE power saving. </w:t>
      </w:r>
    </w:p>
    <w:p w14:paraId="2D926388" w14:textId="3207629C" w:rsidR="00132E51" w:rsidRPr="00D622DD" w:rsidRDefault="00132E51" w:rsidP="008426BC">
      <w:pPr>
        <w:pStyle w:val="0Maintext"/>
        <w:spacing w:after="120"/>
        <w:ind w:firstLine="0"/>
        <w:jc w:val="left"/>
      </w:pPr>
      <w:r w:rsidRPr="00051FB2">
        <w:rPr>
          <w:b/>
          <w:i/>
          <w:lang w:val="en-US"/>
        </w:rPr>
        <w:t xml:space="preserve">Proposal </w:t>
      </w:r>
      <w:r w:rsidR="00D622DD">
        <w:rPr>
          <w:b/>
          <w:i/>
          <w:lang w:val="en-US"/>
        </w:rPr>
        <w:t>9</w:t>
      </w:r>
      <w:r>
        <w:rPr>
          <w:b/>
          <w:i/>
          <w:lang w:val="en-US"/>
        </w:rPr>
        <w:t xml:space="preserve">: For DCI based PDCCH monitoring adaptation, the adaptation is applied to all CCs within a RRC configured CC group.  </w:t>
      </w:r>
    </w:p>
    <w:p w14:paraId="465536D3" w14:textId="4E61C4D5" w:rsidR="00DE7078" w:rsidRDefault="00DE7078" w:rsidP="001C0448">
      <w:pPr>
        <w:pStyle w:val="Heading2"/>
        <w:numPr>
          <w:ilvl w:val="1"/>
          <w:numId w:val="5"/>
        </w:numPr>
      </w:pPr>
      <w:r>
        <w:t>Non-scheduling DCI</w:t>
      </w:r>
    </w:p>
    <w:p w14:paraId="0E1D99B7" w14:textId="38095840" w:rsidR="001630C0" w:rsidRDefault="001630C0" w:rsidP="00DE7078">
      <w:pPr>
        <w:spacing w:before="100" w:beforeAutospacing="1" w:after="100" w:afterAutospacing="1"/>
        <w:rPr>
          <w:sz w:val="20"/>
          <w:szCs w:val="20"/>
        </w:rPr>
      </w:pPr>
      <w:r>
        <w:rPr>
          <w:sz w:val="20"/>
          <w:szCs w:val="20"/>
        </w:rPr>
        <w:t xml:space="preserve">First, it is important to support at least one non-scheduling DCI to make the dynamic PDCCH monitoring adaptation work. For example, if we only specify scheduling DCI, and the UE monitors the default dense SSSG, without any traffic, the gNB cannot switch the UE to monitoring the sparse non-default SSSG which defeat the purpose of UE power saving.  Similarly, for PDCCH skipping, the skipping should be triggered when there is no traffic. Without non-scheduling DCI, the UE power saving benefit </w:t>
      </w:r>
      <w:proofErr w:type="spellStart"/>
      <w:r>
        <w:rPr>
          <w:sz w:val="20"/>
          <w:szCs w:val="20"/>
        </w:rPr>
        <w:t>can not</w:t>
      </w:r>
      <w:proofErr w:type="spellEnd"/>
      <w:r>
        <w:rPr>
          <w:sz w:val="20"/>
          <w:szCs w:val="20"/>
        </w:rPr>
        <w:t xml:space="preserve"> be achieved. </w:t>
      </w:r>
    </w:p>
    <w:p w14:paraId="03D309B5" w14:textId="12B9FF64" w:rsidR="001630C0" w:rsidRPr="001630C0" w:rsidRDefault="001630C0" w:rsidP="00DE7078">
      <w:pPr>
        <w:spacing w:before="100" w:beforeAutospacing="1" w:after="100" w:afterAutospacing="1"/>
        <w:rPr>
          <w:rFonts w:cs="Batang"/>
          <w:b/>
          <w:i/>
          <w:sz w:val="20"/>
          <w:szCs w:val="20"/>
          <w:lang w:eastAsia="en-US"/>
        </w:rPr>
      </w:pPr>
      <w:r w:rsidRPr="001630C0">
        <w:rPr>
          <w:rFonts w:cs="Batang"/>
          <w:b/>
          <w:i/>
          <w:sz w:val="20"/>
          <w:szCs w:val="20"/>
          <w:lang w:eastAsia="en-US"/>
        </w:rPr>
        <w:t xml:space="preserve">Proposal </w:t>
      </w:r>
      <w:r w:rsidR="00D622DD">
        <w:rPr>
          <w:rFonts w:cs="Batang"/>
          <w:b/>
          <w:i/>
          <w:sz w:val="20"/>
          <w:szCs w:val="20"/>
          <w:lang w:eastAsia="en-US"/>
        </w:rPr>
        <w:t>10</w:t>
      </w:r>
      <w:r w:rsidRPr="001630C0">
        <w:rPr>
          <w:rFonts w:cs="Batang"/>
          <w:b/>
          <w:i/>
          <w:sz w:val="20"/>
          <w:szCs w:val="20"/>
          <w:lang w:eastAsia="en-US"/>
        </w:rPr>
        <w:t>:</w:t>
      </w:r>
      <w:r>
        <w:rPr>
          <w:rFonts w:cs="Batang"/>
          <w:b/>
          <w:i/>
          <w:sz w:val="20"/>
          <w:szCs w:val="20"/>
          <w:lang w:eastAsia="en-US"/>
        </w:rPr>
        <w:t xml:space="preserve"> At least one non-scheduling DCI format should be supported to enable DCI based PDCCH monitoring adaptation. </w:t>
      </w:r>
    </w:p>
    <w:p w14:paraId="4E2508C7" w14:textId="297EB1C0" w:rsidR="00DE7078" w:rsidRDefault="00DE7078" w:rsidP="00DE7078">
      <w:pPr>
        <w:spacing w:before="100" w:beforeAutospacing="1" w:after="100" w:afterAutospacing="1"/>
        <w:rPr>
          <w:sz w:val="20"/>
          <w:szCs w:val="20"/>
        </w:rPr>
      </w:pPr>
      <w:r>
        <w:rPr>
          <w:sz w:val="20"/>
          <w:szCs w:val="20"/>
        </w:rPr>
        <w:t xml:space="preserve">For non-scheduling DCI, three candidates have been identified: DCI format 2-0, 2-6 and 1-1 with </w:t>
      </w:r>
      <w:proofErr w:type="spellStart"/>
      <w:r>
        <w:rPr>
          <w:sz w:val="20"/>
          <w:szCs w:val="20"/>
        </w:rPr>
        <w:t>Scell</w:t>
      </w:r>
      <w:proofErr w:type="spellEnd"/>
      <w:r>
        <w:rPr>
          <w:sz w:val="20"/>
          <w:szCs w:val="20"/>
        </w:rPr>
        <w:t xml:space="preserve"> dormancy indication. Both DCI format 2-0 and 2-6 are group-based DCI.  </w:t>
      </w:r>
    </w:p>
    <w:p w14:paraId="7DCEA91C" w14:textId="2BE42200" w:rsidR="00DE7078" w:rsidRDefault="00DE7078" w:rsidP="00DE7078">
      <w:pPr>
        <w:spacing w:before="100" w:beforeAutospacing="1" w:after="100" w:afterAutospacing="1"/>
        <w:rPr>
          <w:sz w:val="20"/>
          <w:szCs w:val="20"/>
        </w:rPr>
      </w:pPr>
      <w:r w:rsidRPr="00E81353">
        <w:rPr>
          <w:sz w:val="20"/>
          <w:szCs w:val="20"/>
        </w:rPr>
        <w:t xml:space="preserve">DCI format 2-0 has been used in NR-U to enable SSSG switching based on COT availability. To use DCI format 2-0 to signal </w:t>
      </w:r>
      <w:r>
        <w:rPr>
          <w:sz w:val="20"/>
          <w:szCs w:val="20"/>
        </w:rPr>
        <w:t xml:space="preserve">the </w:t>
      </w:r>
      <w:r w:rsidRPr="00E81353">
        <w:rPr>
          <w:sz w:val="20"/>
          <w:szCs w:val="20"/>
        </w:rPr>
        <w:t xml:space="preserve">UE specific adaptation, UE grouping </w:t>
      </w:r>
      <w:proofErr w:type="gramStart"/>
      <w:r>
        <w:rPr>
          <w:sz w:val="20"/>
          <w:szCs w:val="20"/>
        </w:rPr>
        <w:t>similar to</w:t>
      </w:r>
      <w:proofErr w:type="gramEnd"/>
      <w:r>
        <w:rPr>
          <w:sz w:val="20"/>
          <w:szCs w:val="20"/>
        </w:rPr>
        <w:t xml:space="preserve"> DCI format 2-6 needs to be defined and configured. </w:t>
      </w:r>
      <w:r w:rsidRPr="00E81353">
        <w:rPr>
          <w:sz w:val="20"/>
          <w:szCs w:val="20"/>
        </w:rPr>
        <w:t xml:space="preserve">RRC configuration can be used to configure which UEs are grouped within one UE group, and the UE bit field location within the DCI format. </w:t>
      </w:r>
      <w:r>
        <w:rPr>
          <w:sz w:val="20"/>
          <w:szCs w:val="20"/>
        </w:rPr>
        <w:t xml:space="preserve">With the UE grouping configuration, DCI format 2-0 becomes very similar to DCI format 2-6. </w:t>
      </w:r>
      <w:r w:rsidRPr="00E81353">
        <w:rPr>
          <w:sz w:val="20"/>
          <w:szCs w:val="20"/>
        </w:rPr>
        <w:t xml:space="preserve">  </w:t>
      </w:r>
    </w:p>
    <w:p w14:paraId="7C3A89CF" w14:textId="6011A8F2" w:rsidR="00DE7078" w:rsidRPr="00E81353" w:rsidRDefault="00DE7078" w:rsidP="00DE7078">
      <w:pPr>
        <w:spacing w:before="100" w:beforeAutospacing="1" w:after="100" w:afterAutospacing="1"/>
        <w:rPr>
          <w:sz w:val="20"/>
          <w:szCs w:val="20"/>
        </w:rPr>
      </w:pPr>
      <w:r>
        <w:rPr>
          <w:sz w:val="20"/>
          <w:szCs w:val="20"/>
        </w:rPr>
        <w:t xml:space="preserve">DCI format 2-6 is transmitted before each DRX cycle in R16 UE power saving. In R16, the transmission of DCI format 2-6 is configured within a window before DRX ON duration of each long DRX cycle. To use DCI format 2-6 in R17 PDCCH based adaptation, we need to extend the monitoring occasion of DCI format 2-6 in DRX ON duration. In R16, per UE maximum 6 bits can be configured for UE power saving purpose. Similar UE group can be reused, where the triggering bits per </w:t>
      </w:r>
      <w:proofErr w:type="spellStart"/>
      <w:r>
        <w:rPr>
          <w:sz w:val="20"/>
          <w:szCs w:val="20"/>
        </w:rPr>
        <w:t>Scell</w:t>
      </w:r>
      <w:proofErr w:type="spellEnd"/>
      <w:r>
        <w:rPr>
          <w:sz w:val="20"/>
          <w:szCs w:val="20"/>
        </w:rPr>
        <w:t xml:space="preserve"> group instead of WUS or dormancy indication are transmitted per configured location.   </w:t>
      </w:r>
      <w:r w:rsidRPr="0071232F">
        <w:rPr>
          <w:noProof/>
          <w:sz w:val="20"/>
          <w:szCs w:val="20"/>
        </w:rPr>
        <w:drawing>
          <wp:inline distT="0" distB="0" distL="0" distR="0" wp14:anchorId="788E9383" wp14:editId="10BE0BF2">
            <wp:extent cx="5727700" cy="106426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27700" cy="1064260"/>
                    </a:xfrm>
                    <a:prstGeom prst="rect">
                      <a:avLst/>
                    </a:prstGeom>
                  </pic:spPr>
                </pic:pic>
              </a:graphicData>
            </a:graphic>
          </wp:inline>
        </w:drawing>
      </w:r>
      <w:r>
        <w:rPr>
          <w:sz w:val="20"/>
          <w:szCs w:val="20"/>
        </w:rPr>
        <w:t xml:space="preserve">Fig </w:t>
      </w:r>
      <w:r w:rsidR="001F4CA8">
        <w:rPr>
          <w:sz w:val="20"/>
          <w:szCs w:val="20"/>
        </w:rPr>
        <w:t>6</w:t>
      </w:r>
      <w:r>
        <w:rPr>
          <w:sz w:val="20"/>
          <w:szCs w:val="20"/>
        </w:rPr>
        <w:t>. Example of use DCI format 2-6 for DCI based PDCCH adaptation</w:t>
      </w:r>
    </w:p>
    <w:p w14:paraId="6CC5C71A" w14:textId="77777777" w:rsidR="00DE7078" w:rsidRDefault="00DE7078" w:rsidP="00DE7078">
      <w:pPr>
        <w:spacing w:before="100" w:beforeAutospacing="1" w:after="100" w:afterAutospacing="1"/>
        <w:rPr>
          <w:sz w:val="20"/>
          <w:szCs w:val="20"/>
        </w:rPr>
      </w:pPr>
      <w:r>
        <w:rPr>
          <w:sz w:val="20"/>
          <w:szCs w:val="20"/>
        </w:rPr>
        <w:t xml:space="preserve">DCI format 1-1 can be used for indicating </w:t>
      </w:r>
      <w:proofErr w:type="spellStart"/>
      <w:r>
        <w:rPr>
          <w:sz w:val="20"/>
          <w:szCs w:val="20"/>
        </w:rPr>
        <w:t>Scell</w:t>
      </w:r>
      <w:proofErr w:type="spellEnd"/>
      <w:r>
        <w:rPr>
          <w:sz w:val="20"/>
          <w:szCs w:val="20"/>
        </w:rPr>
        <w:t xml:space="preserve"> dormancy without PDSCH scheduling in current specification, if FDRA filed is set to all 1s when type 1 RA is used, or FDRA field is set to all 0s when type 0 RA is used. Reuse DCI format 1-1 for triggering SSSG switching or PDCCH skipping per cell group can be a straightforward design.  </w:t>
      </w:r>
    </w:p>
    <w:p w14:paraId="07292E17" w14:textId="4D415662" w:rsidR="003B1A3F" w:rsidRDefault="00DE7078" w:rsidP="00D249BB">
      <w:pPr>
        <w:pStyle w:val="0Maintext"/>
        <w:spacing w:after="120"/>
        <w:ind w:firstLine="0"/>
        <w:jc w:val="left"/>
      </w:pPr>
      <w:r w:rsidRPr="00051FB2">
        <w:rPr>
          <w:b/>
          <w:i/>
          <w:lang w:val="en-US"/>
        </w:rPr>
        <w:t xml:space="preserve">Proposal </w:t>
      </w:r>
      <w:r w:rsidR="00D622DD">
        <w:rPr>
          <w:b/>
          <w:i/>
          <w:lang w:val="en-US"/>
        </w:rPr>
        <w:t>1</w:t>
      </w:r>
      <w:r w:rsidR="00D249BB">
        <w:rPr>
          <w:b/>
          <w:i/>
          <w:lang w:val="en-US"/>
        </w:rPr>
        <w:t>1</w:t>
      </w:r>
      <w:r>
        <w:rPr>
          <w:b/>
          <w:i/>
          <w:lang w:val="en-US"/>
        </w:rPr>
        <w:t xml:space="preserve">: For PDCCH based adaptation using non-scheduling DCI, enable DCI format 1-1 with triggering bits per cell group.   </w:t>
      </w:r>
    </w:p>
    <w:p w14:paraId="5484E671" w14:textId="77777777" w:rsidR="001630C0" w:rsidRPr="008A12D9" w:rsidRDefault="001630C0" w:rsidP="003B1A3F">
      <w:pPr>
        <w:spacing w:before="100" w:beforeAutospacing="1" w:after="100" w:afterAutospacing="1"/>
        <w:rPr>
          <w:sz w:val="20"/>
          <w:szCs w:val="20"/>
          <w:lang w:val="en-GB"/>
        </w:rPr>
      </w:pPr>
    </w:p>
    <w:p w14:paraId="022777CA" w14:textId="3130A35F" w:rsidR="00041988" w:rsidRDefault="00C84FE2" w:rsidP="003105DC">
      <w:pPr>
        <w:pStyle w:val="Heading1"/>
      </w:pPr>
      <w:r>
        <w:t>Conclusion</w:t>
      </w:r>
    </w:p>
    <w:p w14:paraId="2EBF61BD" w14:textId="26AAA373" w:rsidR="00B75E80" w:rsidRPr="00DB41AA" w:rsidRDefault="003256AA" w:rsidP="00B75E80">
      <w:pPr>
        <w:jc w:val="both"/>
        <w:rPr>
          <w:b/>
          <w:i/>
        </w:rPr>
      </w:pPr>
      <w:r>
        <w:rPr>
          <w:rFonts w:cs="Batang"/>
          <w:b/>
          <w:i/>
          <w:sz w:val="20"/>
          <w:szCs w:val="20"/>
          <w:lang w:eastAsia="en-US"/>
        </w:rPr>
        <w:t xml:space="preserve"> </w:t>
      </w:r>
    </w:p>
    <w:p w14:paraId="17D9FB7C" w14:textId="093D00C1" w:rsidR="003256AA" w:rsidRDefault="003256AA" w:rsidP="003256AA">
      <w:pPr>
        <w:pStyle w:val="0Maintext"/>
        <w:spacing w:after="120" w:afterAutospacing="0" w:line="240" w:lineRule="auto"/>
        <w:ind w:firstLine="0"/>
        <w:rPr>
          <w:lang w:val="en-US"/>
        </w:rPr>
      </w:pPr>
      <w:r>
        <w:rPr>
          <w:lang w:val="en-US"/>
        </w:rPr>
        <w:lastRenderedPageBreak/>
        <w:t xml:space="preserve">In the contribution, we discuss further details on enhanced DCI based adaptation for UE power saving.  The proposals are: </w:t>
      </w:r>
    </w:p>
    <w:p w14:paraId="01510A83" w14:textId="0D08C118" w:rsidR="00E1370D" w:rsidRPr="00FC7590" w:rsidRDefault="00E1370D" w:rsidP="00E1370D">
      <w:pPr>
        <w:pStyle w:val="0Maintext"/>
        <w:spacing w:after="120"/>
        <w:ind w:firstLine="0"/>
        <w:jc w:val="left"/>
        <w:rPr>
          <w:b/>
          <w:i/>
          <w:strike/>
          <w:lang w:val="en-US"/>
        </w:rPr>
      </w:pPr>
      <w:r w:rsidRPr="00C3119D">
        <w:rPr>
          <w:b/>
          <w:i/>
          <w:lang w:val="en-US"/>
        </w:rPr>
        <w:t>Proposal</w:t>
      </w:r>
      <w:r>
        <w:rPr>
          <w:b/>
          <w:i/>
          <w:lang w:val="en-US"/>
        </w:rPr>
        <w:t xml:space="preserve"> 1</w:t>
      </w:r>
      <w:r w:rsidRPr="00C3119D">
        <w:rPr>
          <w:b/>
          <w:i/>
          <w:lang w:val="en-US"/>
        </w:rPr>
        <w:t>:</w:t>
      </w:r>
      <w:r>
        <w:rPr>
          <w:b/>
          <w:i/>
          <w:lang w:val="en-US"/>
        </w:rPr>
        <w:t xml:space="preserve"> For case 1 where only PDCCH skipping is signaled, M=3 is supported.  </w:t>
      </w:r>
    </w:p>
    <w:p w14:paraId="179F1631" w14:textId="77777777" w:rsidR="00E1370D" w:rsidRDefault="00E1370D" w:rsidP="00E1370D">
      <w:pPr>
        <w:jc w:val="both"/>
        <w:rPr>
          <w:b/>
          <w:i/>
          <w:sz w:val="20"/>
          <w:szCs w:val="20"/>
        </w:rPr>
      </w:pPr>
      <w:r w:rsidRPr="0026037C">
        <w:rPr>
          <w:b/>
          <w:i/>
          <w:sz w:val="20"/>
          <w:szCs w:val="20"/>
        </w:rPr>
        <w:t xml:space="preserve">Proposal </w:t>
      </w:r>
      <w:r>
        <w:rPr>
          <w:b/>
          <w:i/>
          <w:sz w:val="20"/>
          <w:szCs w:val="20"/>
        </w:rPr>
        <w:t>2</w:t>
      </w:r>
      <w:r w:rsidRPr="0026037C">
        <w:rPr>
          <w:b/>
          <w:i/>
          <w:sz w:val="20"/>
          <w:szCs w:val="20"/>
        </w:rPr>
        <w:t xml:space="preserve">: In case 3 when </w:t>
      </w:r>
      <w:proofErr w:type="spellStart"/>
      <w:r w:rsidRPr="0026037C">
        <w:rPr>
          <w:b/>
          <w:i/>
          <w:sz w:val="20"/>
          <w:szCs w:val="20"/>
        </w:rPr>
        <w:t>Beh</w:t>
      </w:r>
      <w:proofErr w:type="spellEnd"/>
      <w:r w:rsidRPr="0026037C">
        <w:rPr>
          <w:b/>
          <w:i/>
          <w:sz w:val="20"/>
          <w:szCs w:val="20"/>
        </w:rPr>
        <w:t xml:space="preserve"> 2/2A/2B are signaled in one DCI, </w:t>
      </w:r>
      <w:r>
        <w:rPr>
          <w:b/>
          <w:i/>
          <w:sz w:val="20"/>
          <w:szCs w:val="20"/>
        </w:rPr>
        <w:t xml:space="preserve"> </w:t>
      </w:r>
    </w:p>
    <w:p w14:paraId="4D2320E1" w14:textId="77777777" w:rsidR="00E1370D" w:rsidRPr="00C31173" w:rsidRDefault="00E1370D" w:rsidP="001C0448">
      <w:pPr>
        <w:pStyle w:val="ListParagraph"/>
        <w:numPr>
          <w:ilvl w:val="0"/>
          <w:numId w:val="7"/>
        </w:numPr>
        <w:ind w:leftChars="0"/>
        <w:jc w:val="both"/>
        <w:rPr>
          <w:rFonts w:ascii="Times New Roman" w:hAnsi="Times New Roman"/>
          <w:b/>
          <w:i/>
          <w:szCs w:val="20"/>
          <w:lang w:eastAsia="en-US"/>
        </w:rPr>
      </w:pPr>
      <w:proofErr w:type="spellStart"/>
      <w:r w:rsidRPr="00C31173">
        <w:rPr>
          <w:rFonts w:ascii="Times New Roman" w:eastAsia="Times New Roman" w:hAnsi="Times New Roman"/>
          <w:b/>
          <w:i/>
          <w:szCs w:val="20"/>
          <w:lang w:val="en-US" w:eastAsia="zh-CN"/>
        </w:rPr>
        <w:t>Beh</w:t>
      </w:r>
      <w:proofErr w:type="spellEnd"/>
      <w:r w:rsidRPr="00C31173">
        <w:rPr>
          <w:rFonts w:ascii="Times New Roman" w:eastAsia="Times New Roman" w:hAnsi="Times New Roman"/>
          <w:b/>
          <w:i/>
          <w:szCs w:val="20"/>
          <w:lang w:val="en-US" w:eastAsia="zh-CN"/>
        </w:rPr>
        <w:t xml:space="preserve"> </w:t>
      </w:r>
      <w:r>
        <w:rPr>
          <w:rFonts w:ascii="Times New Roman" w:eastAsia="Times New Roman" w:hAnsi="Times New Roman"/>
          <w:b/>
          <w:i/>
          <w:szCs w:val="20"/>
          <w:lang w:val="en-US" w:eastAsia="zh-CN"/>
        </w:rPr>
        <w:t>2A/</w:t>
      </w:r>
      <w:r w:rsidRPr="00C31173">
        <w:rPr>
          <w:rFonts w:ascii="Times New Roman" w:eastAsia="Times New Roman" w:hAnsi="Times New Roman"/>
          <w:b/>
          <w:i/>
          <w:szCs w:val="20"/>
          <w:lang w:val="en-US" w:eastAsia="zh-CN"/>
        </w:rPr>
        <w:t xml:space="preserve">2B can be triggered </w:t>
      </w:r>
      <w:r>
        <w:rPr>
          <w:rFonts w:ascii="Times New Roman" w:eastAsia="Times New Roman" w:hAnsi="Times New Roman"/>
          <w:b/>
          <w:i/>
          <w:szCs w:val="20"/>
          <w:lang w:val="en-US" w:eastAsia="zh-CN"/>
        </w:rPr>
        <w:t xml:space="preserve">only </w:t>
      </w:r>
      <w:r w:rsidRPr="00C31173">
        <w:rPr>
          <w:rFonts w:ascii="Times New Roman" w:eastAsia="Times New Roman" w:hAnsi="Times New Roman"/>
          <w:b/>
          <w:i/>
          <w:szCs w:val="20"/>
          <w:lang w:val="en-US" w:eastAsia="zh-CN"/>
        </w:rPr>
        <w:t>from default SSSG</w:t>
      </w:r>
      <w:r>
        <w:rPr>
          <w:rFonts w:ascii="Times New Roman" w:eastAsia="Times New Roman" w:hAnsi="Times New Roman"/>
          <w:b/>
          <w:i/>
          <w:szCs w:val="20"/>
          <w:lang w:val="en-US" w:eastAsia="zh-CN"/>
        </w:rPr>
        <w:t xml:space="preserve"> 0</w:t>
      </w:r>
      <w:r w:rsidRPr="00C31173">
        <w:rPr>
          <w:rFonts w:ascii="Times New Roman" w:eastAsia="Times New Roman" w:hAnsi="Times New Roman"/>
          <w:b/>
          <w:i/>
          <w:szCs w:val="20"/>
          <w:lang w:val="en-US" w:eastAsia="zh-CN"/>
        </w:rPr>
        <w:t xml:space="preserve">.  </w:t>
      </w:r>
    </w:p>
    <w:p w14:paraId="57B131BA" w14:textId="77777777" w:rsidR="00E1370D" w:rsidRDefault="00E1370D" w:rsidP="001C0448">
      <w:pPr>
        <w:pStyle w:val="ListParagraph"/>
        <w:numPr>
          <w:ilvl w:val="0"/>
          <w:numId w:val="7"/>
        </w:numPr>
        <w:ind w:leftChars="0"/>
        <w:jc w:val="both"/>
        <w:rPr>
          <w:szCs w:val="20"/>
        </w:rPr>
      </w:pPr>
      <w:r>
        <w:rPr>
          <w:rFonts w:ascii="Times New Roman" w:hAnsi="Times New Roman"/>
          <w:b/>
          <w:i/>
          <w:szCs w:val="20"/>
          <w:lang w:eastAsia="en-US"/>
        </w:rPr>
        <w:t>T</w:t>
      </w:r>
      <w:r w:rsidRPr="00C31173">
        <w:rPr>
          <w:rFonts w:ascii="Times New Roman" w:hAnsi="Times New Roman"/>
          <w:b/>
          <w:i/>
          <w:szCs w:val="20"/>
          <w:lang w:eastAsia="en-US"/>
        </w:rPr>
        <w:t xml:space="preserve">imer </w:t>
      </w:r>
      <w:r>
        <w:rPr>
          <w:rFonts w:ascii="Times New Roman" w:hAnsi="Times New Roman"/>
          <w:b/>
          <w:i/>
          <w:szCs w:val="20"/>
          <w:lang w:eastAsia="en-US"/>
        </w:rPr>
        <w:t xml:space="preserve">value can be optionally configured per BWP. </w:t>
      </w:r>
    </w:p>
    <w:p w14:paraId="0A1C0DE2" w14:textId="77777777" w:rsidR="00A047A9" w:rsidRDefault="00A047A9" w:rsidP="00E1370D">
      <w:pPr>
        <w:pStyle w:val="0Maintext"/>
        <w:spacing w:after="0" w:afterAutospacing="0"/>
        <w:ind w:firstLine="0"/>
        <w:jc w:val="left"/>
        <w:rPr>
          <w:b/>
          <w:i/>
          <w:lang w:val="en-US"/>
        </w:rPr>
      </w:pPr>
    </w:p>
    <w:p w14:paraId="412702E4" w14:textId="70BC7D33" w:rsidR="00E1370D" w:rsidRDefault="00E1370D" w:rsidP="00E1370D">
      <w:pPr>
        <w:pStyle w:val="0Maintext"/>
        <w:spacing w:after="0" w:afterAutospacing="0"/>
        <w:ind w:firstLine="0"/>
        <w:jc w:val="left"/>
        <w:rPr>
          <w:b/>
          <w:i/>
          <w:lang w:val="en-US"/>
        </w:rPr>
      </w:pPr>
      <w:r w:rsidRPr="00051FB2">
        <w:rPr>
          <w:b/>
          <w:i/>
          <w:lang w:val="en-US"/>
        </w:rPr>
        <w:t xml:space="preserve">Proposal </w:t>
      </w:r>
      <w:r>
        <w:rPr>
          <w:b/>
          <w:i/>
          <w:lang w:val="en-US"/>
        </w:rPr>
        <w:t xml:space="preserve">3:  In case 4 when both </w:t>
      </w:r>
      <w:proofErr w:type="spellStart"/>
      <w:r>
        <w:rPr>
          <w:b/>
          <w:i/>
          <w:lang w:val="en-US"/>
        </w:rPr>
        <w:t>Beh</w:t>
      </w:r>
      <w:proofErr w:type="spellEnd"/>
      <w:r>
        <w:rPr>
          <w:b/>
          <w:i/>
          <w:lang w:val="en-US"/>
        </w:rPr>
        <w:t xml:space="preserve"> 1/1A/2/2A is enabled,  </w:t>
      </w:r>
    </w:p>
    <w:p w14:paraId="10A6CE8E" w14:textId="77777777" w:rsidR="00E1370D" w:rsidRDefault="00E1370D" w:rsidP="001C0448">
      <w:pPr>
        <w:pStyle w:val="0Maintext"/>
        <w:numPr>
          <w:ilvl w:val="0"/>
          <w:numId w:val="6"/>
        </w:numPr>
        <w:spacing w:after="0" w:afterAutospacing="0"/>
        <w:jc w:val="left"/>
        <w:rPr>
          <w:b/>
          <w:i/>
          <w:lang w:val="en-US"/>
        </w:rPr>
      </w:pPr>
      <w:r>
        <w:rPr>
          <w:b/>
          <w:i/>
          <w:lang w:val="en-US"/>
        </w:rPr>
        <w:t xml:space="preserve">Timer is reset if the UE detect a DCI format 0-1, 0-2, 1-1 and 1-2 and the value for PDCCH adaptation bit value is set to ‘01’, ‘10’, ‘11’.  </w:t>
      </w:r>
    </w:p>
    <w:p w14:paraId="6A4EDC60" w14:textId="77777777" w:rsidR="00E1370D" w:rsidRDefault="00E1370D" w:rsidP="001C0448">
      <w:pPr>
        <w:pStyle w:val="0Maintext"/>
        <w:numPr>
          <w:ilvl w:val="0"/>
          <w:numId w:val="6"/>
        </w:numPr>
        <w:spacing w:after="120"/>
        <w:jc w:val="left"/>
        <w:rPr>
          <w:b/>
          <w:i/>
          <w:lang w:val="en-US"/>
        </w:rPr>
      </w:pPr>
      <w:r>
        <w:rPr>
          <w:b/>
          <w:i/>
          <w:lang w:val="en-US"/>
        </w:rPr>
        <w:t xml:space="preserve">When timer is configured, the timer value should be larger than T1/T2, to avoid timer expires during PDCCH skipping.  </w:t>
      </w:r>
    </w:p>
    <w:p w14:paraId="434C7208" w14:textId="579D8D31" w:rsidR="00E1370D" w:rsidRDefault="00E1370D" w:rsidP="00E1370D">
      <w:pPr>
        <w:pStyle w:val="0Maintext"/>
        <w:spacing w:after="120"/>
        <w:ind w:firstLine="0"/>
        <w:jc w:val="left"/>
        <w:rPr>
          <w:b/>
          <w:i/>
          <w:lang w:val="en-US"/>
        </w:rPr>
      </w:pPr>
      <w:r w:rsidRPr="00C3119D">
        <w:rPr>
          <w:b/>
          <w:i/>
          <w:lang w:val="en-US"/>
        </w:rPr>
        <w:t xml:space="preserve">Proposal </w:t>
      </w:r>
      <w:r>
        <w:rPr>
          <w:b/>
          <w:i/>
          <w:lang w:val="en-US"/>
        </w:rPr>
        <w:t>4</w:t>
      </w:r>
      <w:r w:rsidRPr="00C3119D">
        <w:rPr>
          <w:b/>
          <w:i/>
          <w:lang w:val="en-US"/>
        </w:rPr>
        <w:t xml:space="preserve">: </w:t>
      </w:r>
      <w:r>
        <w:rPr>
          <w:b/>
          <w:i/>
          <w:lang w:val="en-US"/>
        </w:rPr>
        <w:t>Do not support case 5, 3 SSSG switching and skipping</w:t>
      </w:r>
    </w:p>
    <w:p w14:paraId="2B9E7373" w14:textId="77777777" w:rsidR="00E1370D" w:rsidRDefault="00E1370D" w:rsidP="00E1370D">
      <w:pPr>
        <w:pStyle w:val="0Maintext"/>
        <w:spacing w:after="120"/>
        <w:ind w:firstLine="0"/>
        <w:jc w:val="left"/>
        <w:rPr>
          <w:b/>
          <w:i/>
        </w:rPr>
      </w:pPr>
      <w:r w:rsidRPr="00FA3352">
        <w:rPr>
          <w:b/>
          <w:i/>
          <w:lang w:val="en-US"/>
        </w:rPr>
        <w:t xml:space="preserve">Proposal </w:t>
      </w:r>
      <w:r>
        <w:rPr>
          <w:b/>
          <w:i/>
          <w:lang w:val="en-US"/>
        </w:rPr>
        <w:t xml:space="preserve">5: </w:t>
      </w:r>
      <w:r>
        <w:rPr>
          <w:b/>
          <w:i/>
        </w:rPr>
        <w:t xml:space="preserve">When PDCCH monitoring adaptation is triggered by DCI format 1-1 and 1-2, application delay applies after the last OFDM symbol of ACK transmission.  </w:t>
      </w:r>
    </w:p>
    <w:p w14:paraId="78BFC263" w14:textId="77777777" w:rsidR="00E1370D" w:rsidRDefault="00E1370D" w:rsidP="00E1370D">
      <w:pPr>
        <w:pStyle w:val="0Maintext"/>
        <w:spacing w:after="120"/>
        <w:ind w:firstLine="0"/>
        <w:jc w:val="left"/>
        <w:rPr>
          <w:b/>
          <w:i/>
        </w:rPr>
      </w:pPr>
      <w:r w:rsidRPr="00FA3352">
        <w:rPr>
          <w:b/>
          <w:i/>
          <w:lang w:val="en-US"/>
        </w:rPr>
        <w:t xml:space="preserve">Proposal </w:t>
      </w:r>
      <w:r>
        <w:rPr>
          <w:b/>
          <w:i/>
          <w:lang w:val="en-US"/>
        </w:rPr>
        <w:t xml:space="preserve">6: </w:t>
      </w:r>
      <w:r>
        <w:rPr>
          <w:b/>
          <w:i/>
        </w:rPr>
        <w:t xml:space="preserve">When PDCCH monitoring adaptation is triggered by DCI format 0-1 and 0-2, application delay applies after the last OFDM symbol of PUSCH transmission </w:t>
      </w:r>
      <w:r w:rsidRPr="00562784">
        <w:rPr>
          <w:b/>
          <w:i/>
        </w:rPr>
        <w:t xml:space="preserve">when </w:t>
      </w:r>
      <w:proofErr w:type="spellStart"/>
      <w:r w:rsidRPr="00562784">
        <w:rPr>
          <w:b/>
          <w:i/>
        </w:rPr>
        <w:t>drx-RetransmissionTimerUL</w:t>
      </w:r>
      <w:proofErr w:type="spellEnd"/>
      <w:r w:rsidRPr="00562784">
        <w:rPr>
          <w:b/>
          <w:i/>
        </w:rPr>
        <w:t xml:space="preserve"> is not configured or longer than a threshold. </w:t>
      </w:r>
    </w:p>
    <w:p w14:paraId="6F915855" w14:textId="77777777" w:rsidR="00E1370D" w:rsidRDefault="00E1370D" w:rsidP="00E1370D">
      <w:pPr>
        <w:pStyle w:val="0Maintext"/>
        <w:spacing w:after="120"/>
        <w:ind w:firstLine="0"/>
        <w:jc w:val="left"/>
        <w:rPr>
          <w:b/>
          <w:i/>
        </w:rPr>
      </w:pPr>
      <w:r w:rsidRPr="00FA3352">
        <w:rPr>
          <w:b/>
          <w:i/>
          <w:lang w:val="en-US"/>
        </w:rPr>
        <w:t xml:space="preserve">Proposal </w:t>
      </w:r>
      <w:r>
        <w:rPr>
          <w:b/>
          <w:i/>
          <w:lang w:val="en-US"/>
        </w:rPr>
        <w:t xml:space="preserve">7: </w:t>
      </w:r>
      <w:r>
        <w:rPr>
          <w:b/>
          <w:i/>
        </w:rPr>
        <w:t xml:space="preserve">When PDCCH monitoring adaptation is triggered by DCI format 0-1 and 0-2, application delay applies after </w:t>
      </w:r>
      <w:proofErr w:type="spellStart"/>
      <w:r w:rsidRPr="00562784">
        <w:rPr>
          <w:b/>
          <w:i/>
        </w:rPr>
        <w:t>drx-RetransmissionTimerUL</w:t>
      </w:r>
      <w:proofErr w:type="spellEnd"/>
      <w:r w:rsidRPr="00562784">
        <w:rPr>
          <w:b/>
          <w:i/>
        </w:rPr>
        <w:t xml:space="preserve"> expire</w:t>
      </w:r>
      <w:r>
        <w:rPr>
          <w:b/>
          <w:i/>
        </w:rPr>
        <w:t>s</w:t>
      </w:r>
      <w:r w:rsidRPr="00562784">
        <w:rPr>
          <w:b/>
          <w:i/>
        </w:rPr>
        <w:t xml:space="preserve"> </w:t>
      </w:r>
      <w:r>
        <w:rPr>
          <w:b/>
          <w:i/>
        </w:rPr>
        <w:t>i</w:t>
      </w:r>
      <w:r w:rsidRPr="00562784">
        <w:rPr>
          <w:b/>
          <w:i/>
        </w:rPr>
        <w:t xml:space="preserve">f </w:t>
      </w:r>
      <w:proofErr w:type="spellStart"/>
      <w:r w:rsidRPr="00562784">
        <w:rPr>
          <w:b/>
          <w:i/>
        </w:rPr>
        <w:t>drx-RetransmissionTimerUL</w:t>
      </w:r>
      <w:proofErr w:type="spellEnd"/>
      <w:r w:rsidRPr="00562784">
        <w:rPr>
          <w:b/>
          <w:i/>
        </w:rPr>
        <w:t xml:space="preserve"> is configured and less than a threshold</w:t>
      </w:r>
      <w:r>
        <w:rPr>
          <w:b/>
          <w:i/>
        </w:rPr>
        <w:t>.</w:t>
      </w:r>
    </w:p>
    <w:p w14:paraId="1CD38DD2" w14:textId="0B934945" w:rsidR="00E1370D" w:rsidRDefault="00E1370D" w:rsidP="00E1370D">
      <w:pPr>
        <w:pStyle w:val="0Maintext"/>
        <w:spacing w:after="120"/>
        <w:ind w:firstLine="0"/>
        <w:jc w:val="left"/>
        <w:rPr>
          <w:b/>
          <w:i/>
        </w:rPr>
      </w:pPr>
      <w:r w:rsidRPr="00FA3352">
        <w:rPr>
          <w:b/>
          <w:i/>
          <w:lang w:val="en-US"/>
        </w:rPr>
        <w:t xml:space="preserve">Proposal </w:t>
      </w:r>
      <w:r>
        <w:rPr>
          <w:b/>
          <w:i/>
          <w:lang w:val="en-US"/>
        </w:rPr>
        <w:t xml:space="preserve">8: </w:t>
      </w:r>
      <w:proofErr w:type="spellStart"/>
      <w:r>
        <w:rPr>
          <w:b/>
          <w:i/>
          <w:lang w:val="en-US"/>
        </w:rPr>
        <w:t>P</w:t>
      </w:r>
      <w:r w:rsidRPr="00D249BB">
        <w:rPr>
          <w:b/>
          <w:i/>
          <w:vertAlign w:val="subscript"/>
          <w:lang w:val="en-US"/>
        </w:rPr>
        <w:t>switch</w:t>
      </w:r>
      <w:proofErr w:type="spellEnd"/>
      <w:r>
        <w:rPr>
          <w:b/>
          <w:i/>
          <w:lang w:val="en-US"/>
        </w:rPr>
        <w:t xml:space="preserve"> is required every time SSSG switching happens. </w:t>
      </w:r>
      <w:r w:rsidRPr="00D249BB">
        <w:rPr>
          <w:b/>
          <w:i/>
          <w:lang w:val="en-US"/>
        </w:rPr>
        <w:t xml:space="preserve">For  </w:t>
      </w:r>
      <m:oMath>
        <m:r>
          <m:rPr>
            <m:sty m:val="bi"/>
          </m:rPr>
          <w:rPr>
            <w:rFonts w:ascii="Cambria Math" w:hAnsi="Cambria Math"/>
          </w:rPr>
          <m:t>μ=3, 5,6,</m:t>
        </m:r>
      </m:oMath>
      <w:r w:rsidRPr="00D249BB">
        <w:rPr>
          <w:b/>
        </w:rPr>
        <w:t xml:space="preserve"> P</w:t>
      </w:r>
      <w:r w:rsidRPr="00D249BB">
        <w:rPr>
          <w:b/>
          <w:vertAlign w:val="subscript"/>
        </w:rPr>
        <w:t>switch</w:t>
      </w:r>
      <w:r w:rsidRPr="00D249BB">
        <w:rPr>
          <w:b/>
        </w:rPr>
        <w:t xml:space="preserve"> time follow</w:t>
      </w:r>
      <w:r>
        <w:rPr>
          <w:b/>
        </w:rPr>
        <w:t>s</w:t>
      </w:r>
      <w:r w:rsidRPr="00D249BB">
        <w:rPr>
          <w:b/>
        </w:rPr>
        <w:t xml:space="preserve"> the current working assumption agree in &gt;52.6GHz WI [1]. </w:t>
      </w:r>
      <w:r>
        <w:rPr>
          <w:b/>
          <w:i/>
        </w:rPr>
        <w:t xml:space="preserve"> </w:t>
      </w:r>
    </w:p>
    <w:tbl>
      <w:tblPr>
        <w:tblW w:w="7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90"/>
        <w:gridCol w:w="6480"/>
      </w:tblGrid>
      <w:tr w:rsidR="00A047A9" w:rsidRPr="00096AB0" w14:paraId="6BF8296C" w14:textId="77777777" w:rsidTr="00A41332">
        <w:trPr>
          <w:cantSplit/>
          <w:jc w:val="center"/>
        </w:trPr>
        <w:tc>
          <w:tcPr>
            <w:tcW w:w="1090" w:type="dxa"/>
            <w:shd w:val="clear" w:color="auto" w:fill="E0E0E0"/>
            <w:vAlign w:val="center"/>
          </w:tcPr>
          <w:p w14:paraId="28F893FF" w14:textId="77777777" w:rsidR="00A047A9" w:rsidRPr="00096AB0" w:rsidRDefault="00A047A9" w:rsidP="00A41332">
            <w:pPr>
              <w:rPr>
                <w:b/>
                <w:sz w:val="20"/>
                <w:szCs w:val="20"/>
                <w:lang w:val="en-GB"/>
              </w:rPr>
            </w:pPr>
            <m:oMathPara>
              <m:oMath>
                <m:r>
                  <m:rPr>
                    <m:sty m:val="bi"/>
                  </m:rPr>
                  <w:rPr>
                    <w:rFonts w:ascii="Cambria Math" w:hAnsi="Cambria Math"/>
                    <w:sz w:val="20"/>
                    <w:szCs w:val="20"/>
                    <w:lang w:val="en-GB"/>
                  </w:rPr>
                  <m:t>μ</m:t>
                </m:r>
              </m:oMath>
            </m:oMathPara>
          </w:p>
        </w:tc>
        <w:tc>
          <w:tcPr>
            <w:tcW w:w="6480" w:type="dxa"/>
            <w:shd w:val="clear" w:color="auto" w:fill="E0E0E0"/>
            <w:vAlign w:val="center"/>
          </w:tcPr>
          <w:p w14:paraId="63526BA3" w14:textId="77777777" w:rsidR="00A047A9" w:rsidRPr="00096AB0" w:rsidRDefault="00A047A9" w:rsidP="00A41332">
            <w:pPr>
              <w:rPr>
                <w:b/>
                <w:sz w:val="20"/>
                <w:szCs w:val="20"/>
                <w:lang w:val="en-GB"/>
              </w:rPr>
            </w:pPr>
            <w:r w:rsidRPr="00096AB0">
              <w:rPr>
                <w:b/>
                <w:sz w:val="20"/>
                <w:szCs w:val="20"/>
                <w:lang w:val="en-GB"/>
              </w:rPr>
              <w:t xml:space="preserve">Minimum </w:t>
            </w:r>
            <m:oMath>
              <m:sSub>
                <m:sSubPr>
                  <m:ctrlPr>
                    <w:rPr>
                      <w:rFonts w:ascii="Cambria Math" w:hAnsi="Cambria Math"/>
                      <w:b/>
                      <w:sz w:val="20"/>
                      <w:szCs w:val="20"/>
                      <w:lang w:val="en-GB"/>
                    </w:rPr>
                  </m:ctrlPr>
                </m:sSubPr>
                <m:e>
                  <m:r>
                    <m:rPr>
                      <m:sty m:val="b"/>
                    </m:rPr>
                    <w:rPr>
                      <w:rFonts w:ascii="Cambria Math" w:hAnsi="Cambria Math"/>
                      <w:sz w:val="20"/>
                      <w:szCs w:val="20"/>
                      <w:lang w:val="en-GB"/>
                    </w:rPr>
                    <m:t>P</m:t>
                  </m:r>
                </m:e>
                <m:sub>
                  <m:r>
                    <m:rPr>
                      <m:sty m:val="b"/>
                    </m:rPr>
                    <w:rPr>
                      <w:rFonts w:ascii="Cambria Math" w:hAnsi="Cambria Math"/>
                      <w:sz w:val="20"/>
                      <w:szCs w:val="20"/>
                      <w:lang w:val="en-GB"/>
                    </w:rPr>
                    <m:t>switch</m:t>
                  </m:r>
                </m:sub>
              </m:sSub>
            </m:oMath>
            <w:r w:rsidRPr="00096AB0">
              <w:rPr>
                <w:b/>
                <w:sz w:val="20"/>
                <w:szCs w:val="20"/>
                <w:lang w:val="en-GB"/>
              </w:rPr>
              <w:t xml:space="preserve"> value for</w:t>
            </w:r>
            <w:r>
              <w:rPr>
                <w:b/>
                <w:sz w:val="20"/>
                <w:szCs w:val="20"/>
                <w:lang w:val="en-GB"/>
              </w:rPr>
              <w:t xml:space="preserve"> </w:t>
            </w:r>
            <w:r w:rsidRPr="00096AB0">
              <w:rPr>
                <w:b/>
                <w:sz w:val="20"/>
                <w:szCs w:val="20"/>
                <w:lang w:val="en-GB"/>
              </w:rPr>
              <w:t>UE processing capability 1 [symbols]</w:t>
            </w:r>
          </w:p>
        </w:tc>
      </w:tr>
      <w:tr w:rsidR="00A047A9" w:rsidRPr="00096AB0" w14:paraId="69B7E2DE" w14:textId="77777777" w:rsidTr="00A41332">
        <w:trPr>
          <w:cantSplit/>
          <w:jc w:val="center"/>
        </w:trPr>
        <w:tc>
          <w:tcPr>
            <w:tcW w:w="1090" w:type="dxa"/>
            <w:vAlign w:val="center"/>
          </w:tcPr>
          <w:p w14:paraId="2A5A12F1" w14:textId="77777777" w:rsidR="00A047A9" w:rsidRPr="00096AB0" w:rsidRDefault="00A047A9" w:rsidP="00A41332">
            <w:pPr>
              <w:rPr>
                <w:sz w:val="20"/>
                <w:szCs w:val="20"/>
                <w:lang w:val="en-GB"/>
              </w:rPr>
            </w:pPr>
            <w:r w:rsidRPr="00096AB0">
              <w:rPr>
                <w:sz w:val="20"/>
                <w:szCs w:val="20"/>
                <w:lang w:val="en-GB"/>
              </w:rPr>
              <w:t>3</w:t>
            </w:r>
          </w:p>
        </w:tc>
        <w:tc>
          <w:tcPr>
            <w:tcW w:w="6480" w:type="dxa"/>
            <w:vAlign w:val="center"/>
          </w:tcPr>
          <w:p w14:paraId="5C956105" w14:textId="77777777" w:rsidR="00A047A9" w:rsidRPr="00096AB0" w:rsidRDefault="00A047A9" w:rsidP="00A41332">
            <w:pPr>
              <w:rPr>
                <w:sz w:val="20"/>
                <w:szCs w:val="20"/>
                <w:lang w:val="en-GB"/>
              </w:rPr>
            </w:pPr>
            <w:r w:rsidRPr="00096AB0">
              <w:rPr>
                <w:sz w:val="20"/>
                <w:szCs w:val="20"/>
                <w:lang w:val="en-GB"/>
              </w:rPr>
              <w:t>40</w:t>
            </w:r>
          </w:p>
        </w:tc>
      </w:tr>
      <w:tr w:rsidR="00A047A9" w:rsidRPr="00096AB0" w14:paraId="6C86BDEE" w14:textId="77777777" w:rsidTr="00A41332">
        <w:trPr>
          <w:cantSplit/>
          <w:jc w:val="center"/>
        </w:trPr>
        <w:tc>
          <w:tcPr>
            <w:tcW w:w="1090" w:type="dxa"/>
            <w:vAlign w:val="center"/>
          </w:tcPr>
          <w:p w14:paraId="4E87479F" w14:textId="77777777" w:rsidR="00A047A9" w:rsidRPr="00096AB0" w:rsidRDefault="00A047A9" w:rsidP="00A41332">
            <w:pPr>
              <w:rPr>
                <w:sz w:val="20"/>
                <w:szCs w:val="20"/>
                <w:lang w:val="en-GB"/>
              </w:rPr>
            </w:pPr>
            <w:r w:rsidRPr="00096AB0">
              <w:rPr>
                <w:sz w:val="20"/>
                <w:szCs w:val="20"/>
                <w:lang w:val="en-GB"/>
              </w:rPr>
              <w:t>5</w:t>
            </w:r>
          </w:p>
        </w:tc>
        <w:tc>
          <w:tcPr>
            <w:tcW w:w="6480" w:type="dxa"/>
            <w:vAlign w:val="center"/>
          </w:tcPr>
          <w:p w14:paraId="36D38AF6" w14:textId="77777777" w:rsidR="00A047A9" w:rsidRPr="00096AB0" w:rsidRDefault="00A047A9" w:rsidP="00A41332">
            <w:pPr>
              <w:rPr>
                <w:sz w:val="20"/>
                <w:szCs w:val="20"/>
                <w:lang w:val="en-GB"/>
              </w:rPr>
            </w:pPr>
            <w:r w:rsidRPr="00096AB0">
              <w:rPr>
                <w:sz w:val="20"/>
                <w:szCs w:val="20"/>
                <w:lang w:val="en-GB"/>
              </w:rPr>
              <w:t>160</w:t>
            </w:r>
          </w:p>
        </w:tc>
      </w:tr>
      <w:tr w:rsidR="00A047A9" w:rsidRPr="00096AB0" w14:paraId="20B39792" w14:textId="77777777" w:rsidTr="00A41332">
        <w:trPr>
          <w:cantSplit/>
          <w:jc w:val="center"/>
        </w:trPr>
        <w:tc>
          <w:tcPr>
            <w:tcW w:w="1090" w:type="dxa"/>
            <w:vAlign w:val="center"/>
          </w:tcPr>
          <w:p w14:paraId="08314701" w14:textId="77777777" w:rsidR="00A047A9" w:rsidRPr="00096AB0" w:rsidRDefault="00A047A9" w:rsidP="00A41332">
            <w:pPr>
              <w:rPr>
                <w:sz w:val="20"/>
                <w:szCs w:val="20"/>
                <w:lang w:val="en-GB"/>
              </w:rPr>
            </w:pPr>
            <w:r w:rsidRPr="00096AB0">
              <w:rPr>
                <w:sz w:val="20"/>
                <w:szCs w:val="20"/>
                <w:lang w:val="en-GB"/>
              </w:rPr>
              <w:t>6</w:t>
            </w:r>
          </w:p>
        </w:tc>
        <w:tc>
          <w:tcPr>
            <w:tcW w:w="6480" w:type="dxa"/>
            <w:vAlign w:val="center"/>
          </w:tcPr>
          <w:p w14:paraId="657DA86F" w14:textId="77777777" w:rsidR="00A047A9" w:rsidRPr="00096AB0" w:rsidRDefault="00A047A9" w:rsidP="00A41332">
            <w:pPr>
              <w:rPr>
                <w:sz w:val="20"/>
                <w:szCs w:val="20"/>
                <w:lang w:val="en-GB"/>
              </w:rPr>
            </w:pPr>
            <w:r w:rsidRPr="00096AB0">
              <w:rPr>
                <w:sz w:val="20"/>
                <w:szCs w:val="20"/>
                <w:lang w:val="en-GB"/>
              </w:rPr>
              <w:t>320</w:t>
            </w:r>
          </w:p>
        </w:tc>
      </w:tr>
    </w:tbl>
    <w:p w14:paraId="2C6E928A" w14:textId="77777777" w:rsidR="00A047A9" w:rsidRDefault="00A047A9" w:rsidP="00E1370D">
      <w:pPr>
        <w:pStyle w:val="0Maintext"/>
        <w:spacing w:after="120"/>
        <w:ind w:firstLine="0"/>
        <w:jc w:val="left"/>
        <w:rPr>
          <w:b/>
          <w:i/>
        </w:rPr>
      </w:pPr>
    </w:p>
    <w:p w14:paraId="0AA49CBA" w14:textId="77777777" w:rsidR="00E1370D" w:rsidRPr="00D622DD" w:rsidRDefault="00E1370D" w:rsidP="00E1370D">
      <w:pPr>
        <w:pStyle w:val="0Maintext"/>
        <w:spacing w:after="120"/>
        <w:ind w:firstLine="0"/>
        <w:jc w:val="left"/>
      </w:pPr>
      <w:r w:rsidRPr="00051FB2">
        <w:rPr>
          <w:b/>
          <w:i/>
          <w:lang w:val="en-US"/>
        </w:rPr>
        <w:t xml:space="preserve">Proposal </w:t>
      </w:r>
      <w:r>
        <w:rPr>
          <w:b/>
          <w:i/>
          <w:lang w:val="en-US"/>
        </w:rPr>
        <w:t xml:space="preserve">9: For DCI based PDCCH monitoring adaptation, the adaptation is applied to all CCs within a RRC configured CC group.  </w:t>
      </w:r>
    </w:p>
    <w:p w14:paraId="22C1113C" w14:textId="77777777" w:rsidR="00E1370D" w:rsidRPr="001630C0" w:rsidRDefault="00E1370D" w:rsidP="00E1370D">
      <w:pPr>
        <w:spacing w:before="100" w:beforeAutospacing="1" w:after="100" w:afterAutospacing="1"/>
        <w:rPr>
          <w:rFonts w:cs="Batang"/>
          <w:b/>
          <w:i/>
          <w:sz w:val="20"/>
          <w:szCs w:val="20"/>
          <w:lang w:eastAsia="en-US"/>
        </w:rPr>
      </w:pPr>
      <w:r w:rsidRPr="001630C0">
        <w:rPr>
          <w:rFonts w:cs="Batang"/>
          <w:b/>
          <w:i/>
          <w:sz w:val="20"/>
          <w:szCs w:val="20"/>
          <w:lang w:eastAsia="en-US"/>
        </w:rPr>
        <w:t xml:space="preserve">Proposal </w:t>
      </w:r>
      <w:r>
        <w:rPr>
          <w:rFonts w:cs="Batang"/>
          <w:b/>
          <w:i/>
          <w:sz w:val="20"/>
          <w:szCs w:val="20"/>
          <w:lang w:eastAsia="en-US"/>
        </w:rPr>
        <w:t>10</w:t>
      </w:r>
      <w:r w:rsidRPr="001630C0">
        <w:rPr>
          <w:rFonts w:cs="Batang"/>
          <w:b/>
          <w:i/>
          <w:sz w:val="20"/>
          <w:szCs w:val="20"/>
          <w:lang w:eastAsia="en-US"/>
        </w:rPr>
        <w:t>:</w:t>
      </w:r>
      <w:r>
        <w:rPr>
          <w:rFonts w:cs="Batang"/>
          <w:b/>
          <w:i/>
          <w:sz w:val="20"/>
          <w:szCs w:val="20"/>
          <w:lang w:eastAsia="en-US"/>
        </w:rPr>
        <w:t xml:space="preserve"> At least one non-scheduling DCI format should be supported to enable DCI based PDCCH monitoring adaptation. </w:t>
      </w:r>
    </w:p>
    <w:p w14:paraId="26D89704" w14:textId="0F7DA69D" w:rsidR="00E1370D" w:rsidRDefault="00E1370D" w:rsidP="00E1370D">
      <w:pPr>
        <w:pStyle w:val="0Maintext"/>
        <w:spacing w:after="120"/>
        <w:ind w:firstLine="0"/>
        <w:jc w:val="left"/>
      </w:pPr>
      <w:r w:rsidRPr="00051FB2">
        <w:rPr>
          <w:b/>
          <w:i/>
          <w:lang w:val="en-US"/>
        </w:rPr>
        <w:t xml:space="preserve">Proposal </w:t>
      </w:r>
      <w:r>
        <w:rPr>
          <w:b/>
          <w:i/>
          <w:lang w:val="en-US"/>
        </w:rPr>
        <w:t xml:space="preserve">11: For PDCCH based adaptation using non-scheduling DCI, enable DCI format 1-1 with triggering bits per cell group.   </w:t>
      </w:r>
    </w:p>
    <w:p w14:paraId="5967C2A6" w14:textId="77777777" w:rsidR="00BD3B01" w:rsidRPr="00B23102" w:rsidRDefault="00BD3B01" w:rsidP="003256AA">
      <w:pPr>
        <w:pStyle w:val="0Maintext"/>
        <w:spacing w:after="120" w:afterAutospacing="0" w:line="240" w:lineRule="auto"/>
        <w:ind w:firstLine="0"/>
        <w:rPr>
          <w:b/>
          <w:i/>
          <w:lang w:val="en-US"/>
        </w:rPr>
      </w:pPr>
    </w:p>
    <w:p w14:paraId="2A5BA4DC" w14:textId="6DB80A0A" w:rsidR="002134C9" w:rsidRDefault="002134C9" w:rsidP="002134C9">
      <w:pPr>
        <w:pStyle w:val="Heading1"/>
      </w:pPr>
      <w:r>
        <w:t>Reference</w:t>
      </w:r>
    </w:p>
    <w:p w14:paraId="77D2CB73" w14:textId="77777777" w:rsidR="008577A6" w:rsidRDefault="008E2D72" w:rsidP="00AE7A5A">
      <w:pPr>
        <w:pStyle w:val="ListParagraph"/>
        <w:numPr>
          <w:ilvl w:val="0"/>
          <w:numId w:val="2"/>
        </w:numPr>
        <w:tabs>
          <w:tab w:val="clear" w:pos="657"/>
        </w:tabs>
        <w:overflowPunct w:val="0"/>
        <w:autoSpaceDE w:val="0"/>
        <w:autoSpaceDN w:val="0"/>
        <w:adjustRightInd w:val="0"/>
        <w:spacing w:before="100" w:beforeAutospacing="1" w:after="100" w:afterAutospacing="1"/>
        <w:ind w:leftChars="0"/>
        <w:contextualSpacing/>
        <w:textAlignment w:val="baseline"/>
        <w:rPr>
          <w:szCs w:val="20"/>
          <w:lang w:eastAsia="zh-CN"/>
        </w:rPr>
      </w:pPr>
      <w:r w:rsidRPr="00267C24">
        <w:rPr>
          <w:szCs w:val="20"/>
        </w:rPr>
        <w:t>Chairman Notes, 3GPP TSG RAN WG1 Meeting #10</w:t>
      </w:r>
      <w:r w:rsidR="008577A6">
        <w:rPr>
          <w:szCs w:val="20"/>
        </w:rPr>
        <w:t>7</w:t>
      </w:r>
      <w:r w:rsidRPr="00267C24">
        <w:rPr>
          <w:szCs w:val="20"/>
        </w:rPr>
        <w:t xml:space="preserve">-e, e-Meeting, </w:t>
      </w:r>
      <w:r w:rsidR="008577A6">
        <w:rPr>
          <w:szCs w:val="20"/>
        </w:rPr>
        <w:t>Nov</w:t>
      </w:r>
      <w:r w:rsidR="009C5C1B">
        <w:rPr>
          <w:szCs w:val="20"/>
        </w:rPr>
        <w:t xml:space="preserve"> 1</w:t>
      </w:r>
      <w:r w:rsidR="002530FA">
        <w:rPr>
          <w:szCs w:val="20"/>
        </w:rPr>
        <w:t>1</w:t>
      </w:r>
      <w:r w:rsidRPr="00267C24">
        <w:rPr>
          <w:szCs w:val="20"/>
        </w:rPr>
        <w:t xml:space="preserve">th – </w:t>
      </w:r>
      <w:r w:rsidR="008577A6">
        <w:rPr>
          <w:szCs w:val="20"/>
        </w:rPr>
        <w:t>Nov</w:t>
      </w:r>
      <w:r w:rsidR="009C5C1B">
        <w:rPr>
          <w:szCs w:val="20"/>
        </w:rPr>
        <w:t xml:space="preserve"> </w:t>
      </w:r>
      <w:r w:rsidR="002530FA">
        <w:rPr>
          <w:szCs w:val="20"/>
        </w:rPr>
        <w:t>19</w:t>
      </w:r>
      <w:r w:rsidR="009C5C1B">
        <w:rPr>
          <w:szCs w:val="20"/>
        </w:rPr>
        <w:t>th</w:t>
      </w:r>
      <w:r w:rsidRPr="00267C24">
        <w:rPr>
          <w:szCs w:val="20"/>
        </w:rPr>
        <w:t>, 202</w:t>
      </w:r>
      <w:r w:rsidR="00AE7A5A">
        <w:rPr>
          <w:szCs w:val="20"/>
        </w:rPr>
        <w:t>1</w:t>
      </w:r>
    </w:p>
    <w:p w14:paraId="6F1BBCD4" w14:textId="2C952991" w:rsidR="00C15112" w:rsidRPr="00C15112" w:rsidRDefault="008577A6" w:rsidP="00AE7A5A">
      <w:pPr>
        <w:pStyle w:val="ListParagraph"/>
        <w:numPr>
          <w:ilvl w:val="0"/>
          <w:numId w:val="2"/>
        </w:numPr>
        <w:tabs>
          <w:tab w:val="clear" w:pos="657"/>
        </w:tabs>
        <w:overflowPunct w:val="0"/>
        <w:autoSpaceDE w:val="0"/>
        <w:autoSpaceDN w:val="0"/>
        <w:adjustRightInd w:val="0"/>
        <w:spacing w:before="100" w:beforeAutospacing="1" w:after="100" w:afterAutospacing="1"/>
        <w:ind w:leftChars="0"/>
        <w:contextualSpacing/>
        <w:textAlignment w:val="baseline"/>
        <w:rPr>
          <w:szCs w:val="20"/>
          <w:lang w:eastAsia="zh-CN"/>
        </w:rPr>
      </w:pPr>
      <w:r>
        <w:rPr>
          <w:szCs w:val="20"/>
        </w:rPr>
        <w:t>R1-2112878, Final FL summary of DCI-based power saving adaptation, Vivo, Nov 11</w:t>
      </w:r>
      <w:r w:rsidRPr="008577A6">
        <w:rPr>
          <w:szCs w:val="20"/>
          <w:vertAlign w:val="superscript"/>
        </w:rPr>
        <w:t>th</w:t>
      </w:r>
      <w:r>
        <w:rPr>
          <w:szCs w:val="20"/>
        </w:rPr>
        <w:t xml:space="preserve"> – 19</w:t>
      </w:r>
      <w:r w:rsidRPr="008577A6">
        <w:rPr>
          <w:szCs w:val="20"/>
          <w:vertAlign w:val="superscript"/>
        </w:rPr>
        <w:t>th</w:t>
      </w:r>
      <w:r>
        <w:rPr>
          <w:szCs w:val="20"/>
        </w:rPr>
        <w:t xml:space="preserve">, 2021.  </w:t>
      </w:r>
      <w:r w:rsidR="00CE7767">
        <w:rPr>
          <w:szCs w:val="20"/>
        </w:rPr>
        <w:t xml:space="preserve"> </w:t>
      </w:r>
      <w:r w:rsidR="00AE7A5A">
        <w:rPr>
          <w:szCs w:val="20"/>
        </w:rPr>
        <w:t xml:space="preserve"> </w:t>
      </w:r>
      <w:r w:rsidR="00C15112" w:rsidRPr="00C15112">
        <w:rPr>
          <w:szCs w:val="20"/>
        </w:rPr>
        <w:t xml:space="preserve">  </w:t>
      </w:r>
    </w:p>
    <w:sectPr w:rsidR="00C15112" w:rsidRPr="00C15112"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楷体"/>
    <w:panose1 w:val="020B0604020202020204"/>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
    <w:altName w:val="Times New Roman"/>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3A02ED"/>
    <w:multiLevelType w:val="hybridMultilevel"/>
    <w:tmpl w:val="BA12C1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DF104A"/>
    <w:multiLevelType w:val="hybridMultilevel"/>
    <w:tmpl w:val="22D82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F6424E"/>
    <w:multiLevelType w:val="hybridMultilevel"/>
    <w:tmpl w:val="DF94C8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DD846CC"/>
    <w:multiLevelType w:val="hybridMultilevel"/>
    <w:tmpl w:val="8C2CEC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220C93"/>
    <w:multiLevelType w:val="hybridMultilevel"/>
    <w:tmpl w:val="3D369E7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773D2E6D"/>
    <w:multiLevelType w:val="hybridMultilevel"/>
    <w:tmpl w:val="7F6CAF8E"/>
    <w:lvl w:ilvl="0" w:tplc="4E5CA9E4">
      <w:numFmt w:val="bullet"/>
      <w:lvlText w:val="-"/>
      <w:lvlJc w:val="left"/>
      <w:pPr>
        <w:ind w:left="708" w:hanging="420"/>
      </w:pPr>
      <w:rPr>
        <w:rFonts w:ascii="Times New Roman" w:eastAsia="MS Mincho" w:hAnsi="Times New Roman" w:cs="Times New Roman" w:hint="default"/>
      </w:rPr>
    </w:lvl>
    <w:lvl w:ilvl="1" w:tplc="04090003">
      <w:start w:val="1"/>
      <w:numFmt w:val="bullet"/>
      <w:lvlText w:val="o"/>
      <w:lvlJc w:val="left"/>
      <w:pPr>
        <w:ind w:left="1128" w:hanging="420"/>
      </w:pPr>
      <w:rPr>
        <w:rFonts w:ascii="Courier New" w:hAnsi="Courier New" w:cs="Courier New" w:hint="default"/>
      </w:rPr>
    </w:lvl>
    <w:lvl w:ilvl="2" w:tplc="04090003">
      <w:start w:val="1"/>
      <w:numFmt w:val="bullet"/>
      <w:lvlText w:val="o"/>
      <w:lvlJc w:val="left"/>
      <w:pPr>
        <w:ind w:left="1548" w:hanging="420"/>
      </w:pPr>
      <w:rPr>
        <w:rFonts w:ascii="Courier New" w:hAnsi="Courier New" w:cs="Courier New" w:hint="default"/>
      </w:rPr>
    </w:lvl>
    <w:lvl w:ilvl="3" w:tplc="04090003">
      <w:start w:val="1"/>
      <w:numFmt w:val="bullet"/>
      <w:lvlText w:val="o"/>
      <w:lvlJc w:val="left"/>
      <w:pPr>
        <w:ind w:left="1968" w:hanging="420"/>
      </w:pPr>
      <w:rPr>
        <w:rFonts w:ascii="Courier New" w:hAnsi="Courier New" w:hint="default"/>
      </w:rPr>
    </w:lvl>
    <w:lvl w:ilvl="4" w:tplc="04090003">
      <w:start w:val="1"/>
      <w:numFmt w:val="bullet"/>
      <w:lvlText w:val="o"/>
      <w:lvlJc w:val="left"/>
      <w:pPr>
        <w:ind w:left="2388" w:hanging="420"/>
      </w:pPr>
      <w:rPr>
        <w:rFonts w:ascii="Courier New" w:hAnsi="Courier New"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2"/>
  </w:num>
  <w:num w:numId="2">
    <w:abstractNumId w:val="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7"/>
  </w:num>
  <w:num w:numId="5">
    <w:abstractNumId w:val="2"/>
    <w:lvlOverride w:ilvl="0">
      <w:startOverride w:val="2"/>
    </w:lvlOverride>
    <w:lvlOverride w:ilvl="1">
      <w:startOverride w:val="3"/>
    </w:lvlOverride>
  </w:num>
  <w:num w:numId="6">
    <w:abstractNumId w:val="3"/>
  </w:num>
  <w:num w:numId="7">
    <w:abstractNumId w:val="6"/>
  </w:num>
  <w:num w:numId="8">
    <w:abstractNumId w:val="8"/>
  </w:num>
  <w:num w:numId="9">
    <w:abstractNumId w:val="4"/>
  </w:num>
  <w:num w:numId="1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D7F"/>
    <w:rsid w:val="00007041"/>
    <w:rsid w:val="00012570"/>
    <w:rsid w:val="000212EC"/>
    <w:rsid w:val="00024CD4"/>
    <w:rsid w:val="00026645"/>
    <w:rsid w:val="00031E68"/>
    <w:rsid w:val="00033D5B"/>
    <w:rsid w:val="00033FC3"/>
    <w:rsid w:val="00034296"/>
    <w:rsid w:val="000359AB"/>
    <w:rsid w:val="00041988"/>
    <w:rsid w:val="00044CC2"/>
    <w:rsid w:val="000461DE"/>
    <w:rsid w:val="000472B8"/>
    <w:rsid w:val="0005018D"/>
    <w:rsid w:val="00051B34"/>
    <w:rsid w:val="00051FB2"/>
    <w:rsid w:val="0005388A"/>
    <w:rsid w:val="00053F32"/>
    <w:rsid w:val="0005612B"/>
    <w:rsid w:val="000573CE"/>
    <w:rsid w:val="00057EDB"/>
    <w:rsid w:val="000605BB"/>
    <w:rsid w:val="0006076E"/>
    <w:rsid w:val="0006104C"/>
    <w:rsid w:val="000616D0"/>
    <w:rsid w:val="00062917"/>
    <w:rsid w:val="00070C36"/>
    <w:rsid w:val="00071398"/>
    <w:rsid w:val="00072724"/>
    <w:rsid w:val="00072F6E"/>
    <w:rsid w:val="00073018"/>
    <w:rsid w:val="00073136"/>
    <w:rsid w:val="00080826"/>
    <w:rsid w:val="000816F6"/>
    <w:rsid w:val="00087AD1"/>
    <w:rsid w:val="000926BF"/>
    <w:rsid w:val="00092A85"/>
    <w:rsid w:val="00096AB0"/>
    <w:rsid w:val="00096FFC"/>
    <w:rsid w:val="000971DB"/>
    <w:rsid w:val="000A0778"/>
    <w:rsid w:val="000A0881"/>
    <w:rsid w:val="000A1890"/>
    <w:rsid w:val="000B1408"/>
    <w:rsid w:val="000B1A0D"/>
    <w:rsid w:val="000B1F38"/>
    <w:rsid w:val="000B5BC5"/>
    <w:rsid w:val="000B6FF7"/>
    <w:rsid w:val="000B72B7"/>
    <w:rsid w:val="000C2C00"/>
    <w:rsid w:val="000C3D00"/>
    <w:rsid w:val="000C42F2"/>
    <w:rsid w:val="000C7A30"/>
    <w:rsid w:val="000D1A8F"/>
    <w:rsid w:val="000D1E61"/>
    <w:rsid w:val="000D26EA"/>
    <w:rsid w:val="000D5020"/>
    <w:rsid w:val="000D6396"/>
    <w:rsid w:val="000E284E"/>
    <w:rsid w:val="000E2B01"/>
    <w:rsid w:val="000E4B5C"/>
    <w:rsid w:val="000E6DE7"/>
    <w:rsid w:val="000F06FE"/>
    <w:rsid w:val="000F2C70"/>
    <w:rsid w:val="000F50D5"/>
    <w:rsid w:val="00103258"/>
    <w:rsid w:val="0010647B"/>
    <w:rsid w:val="0010733C"/>
    <w:rsid w:val="0011351F"/>
    <w:rsid w:val="00113855"/>
    <w:rsid w:val="001144DC"/>
    <w:rsid w:val="0011495B"/>
    <w:rsid w:val="00116822"/>
    <w:rsid w:val="00127219"/>
    <w:rsid w:val="00131BBD"/>
    <w:rsid w:val="00132E51"/>
    <w:rsid w:val="00140849"/>
    <w:rsid w:val="00141B42"/>
    <w:rsid w:val="0014319F"/>
    <w:rsid w:val="001454B7"/>
    <w:rsid w:val="00147208"/>
    <w:rsid w:val="00153773"/>
    <w:rsid w:val="001630C0"/>
    <w:rsid w:val="00165EE3"/>
    <w:rsid w:val="00167B8F"/>
    <w:rsid w:val="0017620F"/>
    <w:rsid w:val="001779C8"/>
    <w:rsid w:val="00181C14"/>
    <w:rsid w:val="0018293E"/>
    <w:rsid w:val="0018607A"/>
    <w:rsid w:val="00194352"/>
    <w:rsid w:val="00194BBD"/>
    <w:rsid w:val="001963D3"/>
    <w:rsid w:val="001B160F"/>
    <w:rsid w:val="001B1C65"/>
    <w:rsid w:val="001B26ED"/>
    <w:rsid w:val="001B2AEE"/>
    <w:rsid w:val="001B785C"/>
    <w:rsid w:val="001B7C08"/>
    <w:rsid w:val="001C0448"/>
    <w:rsid w:val="001C159F"/>
    <w:rsid w:val="001C276B"/>
    <w:rsid w:val="001C59CA"/>
    <w:rsid w:val="001C5FBE"/>
    <w:rsid w:val="001D09D4"/>
    <w:rsid w:val="001D5CE5"/>
    <w:rsid w:val="001D749D"/>
    <w:rsid w:val="001D754C"/>
    <w:rsid w:val="001E07D4"/>
    <w:rsid w:val="001E6F49"/>
    <w:rsid w:val="001F1032"/>
    <w:rsid w:val="001F14E7"/>
    <w:rsid w:val="001F4CA8"/>
    <w:rsid w:val="001F6A3A"/>
    <w:rsid w:val="00205B31"/>
    <w:rsid w:val="00207AC7"/>
    <w:rsid w:val="002121EE"/>
    <w:rsid w:val="002134C9"/>
    <w:rsid w:val="00213801"/>
    <w:rsid w:val="0021507B"/>
    <w:rsid w:val="002253AF"/>
    <w:rsid w:val="00225773"/>
    <w:rsid w:val="00245D45"/>
    <w:rsid w:val="00246369"/>
    <w:rsid w:val="002468A4"/>
    <w:rsid w:val="002473C0"/>
    <w:rsid w:val="00247E08"/>
    <w:rsid w:val="00252B41"/>
    <w:rsid w:val="00252C48"/>
    <w:rsid w:val="002530FA"/>
    <w:rsid w:val="00253752"/>
    <w:rsid w:val="00253A82"/>
    <w:rsid w:val="00256232"/>
    <w:rsid w:val="0026037C"/>
    <w:rsid w:val="00261A5F"/>
    <w:rsid w:val="0026303D"/>
    <w:rsid w:val="0026321C"/>
    <w:rsid w:val="00266E0F"/>
    <w:rsid w:val="00267C24"/>
    <w:rsid w:val="00270999"/>
    <w:rsid w:val="0027140A"/>
    <w:rsid w:val="00271D73"/>
    <w:rsid w:val="00273E87"/>
    <w:rsid w:val="00274F27"/>
    <w:rsid w:val="00276E8D"/>
    <w:rsid w:val="002805F2"/>
    <w:rsid w:val="00284378"/>
    <w:rsid w:val="00284AB0"/>
    <w:rsid w:val="00285B13"/>
    <w:rsid w:val="00291935"/>
    <w:rsid w:val="002948FF"/>
    <w:rsid w:val="00294FDA"/>
    <w:rsid w:val="002972B7"/>
    <w:rsid w:val="002A04A9"/>
    <w:rsid w:val="002A274D"/>
    <w:rsid w:val="002A29BB"/>
    <w:rsid w:val="002A323A"/>
    <w:rsid w:val="002A5B21"/>
    <w:rsid w:val="002B162B"/>
    <w:rsid w:val="002B3367"/>
    <w:rsid w:val="002B6E66"/>
    <w:rsid w:val="002B72F3"/>
    <w:rsid w:val="002C0085"/>
    <w:rsid w:val="002C068E"/>
    <w:rsid w:val="002C4EFD"/>
    <w:rsid w:val="002C57AC"/>
    <w:rsid w:val="002D2B50"/>
    <w:rsid w:val="002D31DF"/>
    <w:rsid w:val="002D51E0"/>
    <w:rsid w:val="002D545A"/>
    <w:rsid w:val="002D627F"/>
    <w:rsid w:val="002E770C"/>
    <w:rsid w:val="002E7927"/>
    <w:rsid w:val="002F7B47"/>
    <w:rsid w:val="00305534"/>
    <w:rsid w:val="00307BFB"/>
    <w:rsid w:val="003105DC"/>
    <w:rsid w:val="003121D9"/>
    <w:rsid w:val="0032399B"/>
    <w:rsid w:val="003256AA"/>
    <w:rsid w:val="003308B8"/>
    <w:rsid w:val="00333C79"/>
    <w:rsid w:val="0033729C"/>
    <w:rsid w:val="0034266A"/>
    <w:rsid w:val="0034417B"/>
    <w:rsid w:val="00351A93"/>
    <w:rsid w:val="0035494F"/>
    <w:rsid w:val="00354D95"/>
    <w:rsid w:val="00356A2B"/>
    <w:rsid w:val="00366F52"/>
    <w:rsid w:val="00373D5E"/>
    <w:rsid w:val="0037598C"/>
    <w:rsid w:val="0037727E"/>
    <w:rsid w:val="00377B4F"/>
    <w:rsid w:val="00383C5F"/>
    <w:rsid w:val="003862B0"/>
    <w:rsid w:val="00396951"/>
    <w:rsid w:val="003A0CE8"/>
    <w:rsid w:val="003A35A7"/>
    <w:rsid w:val="003A52FA"/>
    <w:rsid w:val="003B1A3F"/>
    <w:rsid w:val="003B4100"/>
    <w:rsid w:val="003B54E1"/>
    <w:rsid w:val="003C0E4F"/>
    <w:rsid w:val="003C1827"/>
    <w:rsid w:val="003C55E8"/>
    <w:rsid w:val="003C72A8"/>
    <w:rsid w:val="003E4A0C"/>
    <w:rsid w:val="003E51B8"/>
    <w:rsid w:val="003E58D3"/>
    <w:rsid w:val="003E5F6E"/>
    <w:rsid w:val="003E75B6"/>
    <w:rsid w:val="003F1DD1"/>
    <w:rsid w:val="003F3627"/>
    <w:rsid w:val="003F670D"/>
    <w:rsid w:val="004056C5"/>
    <w:rsid w:val="00406FB8"/>
    <w:rsid w:val="00407B8C"/>
    <w:rsid w:val="00410A67"/>
    <w:rsid w:val="00417FC9"/>
    <w:rsid w:val="004256E0"/>
    <w:rsid w:val="00430AB1"/>
    <w:rsid w:val="00431CD3"/>
    <w:rsid w:val="00432164"/>
    <w:rsid w:val="00432669"/>
    <w:rsid w:val="00432C68"/>
    <w:rsid w:val="0043338E"/>
    <w:rsid w:val="00435870"/>
    <w:rsid w:val="00436FDC"/>
    <w:rsid w:val="004413A6"/>
    <w:rsid w:val="004414FD"/>
    <w:rsid w:val="00441778"/>
    <w:rsid w:val="00446818"/>
    <w:rsid w:val="004469E6"/>
    <w:rsid w:val="00447A3E"/>
    <w:rsid w:val="00452F9F"/>
    <w:rsid w:val="0045346B"/>
    <w:rsid w:val="004548EE"/>
    <w:rsid w:val="004574F7"/>
    <w:rsid w:val="00461B15"/>
    <w:rsid w:val="00462395"/>
    <w:rsid w:val="004635CC"/>
    <w:rsid w:val="00464184"/>
    <w:rsid w:val="00465039"/>
    <w:rsid w:val="00465364"/>
    <w:rsid w:val="004673BC"/>
    <w:rsid w:val="00473EDE"/>
    <w:rsid w:val="00475C2B"/>
    <w:rsid w:val="0047783C"/>
    <w:rsid w:val="00482475"/>
    <w:rsid w:val="004829D2"/>
    <w:rsid w:val="00482B6A"/>
    <w:rsid w:val="0049019B"/>
    <w:rsid w:val="00491A7F"/>
    <w:rsid w:val="004936B7"/>
    <w:rsid w:val="004943D6"/>
    <w:rsid w:val="00494716"/>
    <w:rsid w:val="0049567D"/>
    <w:rsid w:val="00496D0C"/>
    <w:rsid w:val="004A02FC"/>
    <w:rsid w:val="004A0AFE"/>
    <w:rsid w:val="004A1155"/>
    <w:rsid w:val="004A24B4"/>
    <w:rsid w:val="004A2E0E"/>
    <w:rsid w:val="004A41EF"/>
    <w:rsid w:val="004B2AB6"/>
    <w:rsid w:val="004B2C35"/>
    <w:rsid w:val="004B3124"/>
    <w:rsid w:val="004B5BF1"/>
    <w:rsid w:val="004B74CC"/>
    <w:rsid w:val="004C2BFA"/>
    <w:rsid w:val="004C5430"/>
    <w:rsid w:val="004C718E"/>
    <w:rsid w:val="004C7E0E"/>
    <w:rsid w:val="004D0D1D"/>
    <w:rsid w:val="004D3B6B"/>
    <w:rsid w:val="004D4DCB"/>
    <w:rsid w:val="004D4DFC"/>
    <w:rsid w:val="004D6F79"/>
    <w:rsid w:val="004D7FE6"/>
    <w:rsid w:val="004E3EAD"/>
    <w:rsid w:val="004F4991"/>
    <w:rsid w:val="004F74D5"/>
    <w:rsid w:val="004F7F00"/>
    <w:rsid w:val="005005A8"/>
    <w:rsid w:val="00501EF7"/>
    <w:rsid w:val="00512F54"/>
    <w:rsid w:val="0051420A"/>
    <w:rsid w:val="005150C5"/>
    <w:rsid w:val="00517ADD"/>
    <w:rsid w:val="00521C39"/>
    <w:rsid w:val="00521D94"/>
    <w:rsid w:val="00530437"/>
    <w:rsid w:val="00530AB8"/>
    <w:rsid w:val="005363A1"/>
    <w:rsid w:val="0053782C"/>
    <w:rsid w:val="005438BC"/>
    <w:rsid w:val="00546289"/>
    <w:rsid w:val="005479A0"/>
    <w:rsid w:val="00550B73"/>
    <w:rsid w:val="00550F71"/>
    <w:rsid w:val="00551BD7"/>
    <w:rsid w:val="0055299A"/>
    <w:rsid w:val="00552AB1"/>
    <w:rsid w:val="00556671"/>
    <w:rsid w:val="00562784"/>
    <w:rsid w:val="00565B05"/>
    <w:rsid w:val="005737B4"/>
    <w:rsid w:val="005811A6"/>
    <w:rsid w:val="005826C9"/>
    <w:rsid w:val="00583E5A"/>
    <w:rsid w:val="0059377F"/>
    <w:rsid w:val="00597FC3"/>
    <w:rsid w:val="00597FEB"/>
    <w:rsid w:val="005B1AD1"/>
    <w:rsid w:val="005B2BF2"/>
    <w:rsid w:val="005B3581"/>
    <w:rsid w:val="005B4D3C"/>
    <w:rsid w:val="005B6997"/>
    <w:rsid w:val="005B6A41"/>
    <w:rsid w:val="005B7179"/>
    <w:rsid w:val="005C16C0"/>
    <w:rsid w:val="005C343A"/>
    <w:rsid w:val="005C43CD"/>
    <w:rsid w:val="005C5E00"/>
    <w:rsid w:val="005C68B4"/>
    <w:rsid w:val="005C7A7D"/>
    <w:rsid w:val="005D45F7"/>
    <w:rsid w:val="005D57A7"/>
    <w:rsid w:val="005E371D"/>
    <w:rsid w:val="005E60AD"/>
    <w:rsid w:val="005F56A1"/>
    <w:rsid w:val="005F5A01"/>
    <w:rsid w:val="005F63E1"/>
    <w:rsid w:val="005F6A59"/>
    <w:rsid w:val="005F7A0E"/>
    <w:rsid w:val="00602616"/>
    <w:rsid w:val="00603228"/>
    <w:rsid w:val="00604966"/>
    <w:rsid w:val="00605959"/>
    <w:rsid w:val="00605B70"/>
    <w:rsid w:val="00606244"/>
    <w:rsid w:val="00607000"/>
    <w:rsid w:val="0061765C"/>
    <w:rsid w:val="006179EA"/>
    <w:rsid w:val="00620347"/>
    <w:rsid w:val="00625953"/>
    <w:rsid w:val="00625A6B"/>
    <w:rsid w:val="006261FF"/>
    <w:rsid w:val="00626534"/>
    <w:rsid w:val="0062799D"/>
    <w:rsid w:val="0063135B"/>
    <w:rsid w:val="00631A14"/>
    <w:rsid w:val="00633AC9"/>
    <w:rsid w:val="0063433C"/>
    <w:rsid w:val="00636CCE"/>
    <w:rsid w:val="00636D7B"/>
    <w:rsid w:val="00637EE9"/>
    <w:rsid w:val="0064082B"/>
    <w:rsid w:val="00640AA0"/>
    <w:rsid w:val="00646F50"/>
    <w:rsid w:val="00647B06"/>
    <w:rsid w:val="00652FA5"/>
    <w:rsid w:val="006531B1"/>
    <w:rsid w:val="00655521"/>
    <w:rsid w:val="006555CC"/>
    <w:rsid w:val="006559EE"/>
    <w:rsid w:val="006603BE"/>
    <w:rsid w:val="00661178"/>
    <w:rsid w:val="00661663"/>
    <w:rsid w:val="006619BF"/>
    <w:rsid w:val="00663239"/>
    <w:rsid w:val="00670090"/>
    <w:rsid w:val="00672896"/>
    <w:rsid w:val="00672A8E"/>
    <w:rsid w:val="00674503"/>
    <w:rsid w:val="00674B8D"/>
    <w:rsid w:val="00675D91"/>
    <w:rsid w:val="006828DD"/>
    <w:rsid w:val="00683306"/>
    <w:rsid w:val="00685091"/>
    <w:rsid w:val="0068675B"/>
    <w:rsid w:val="00694B48"/>
    <w:rsid w:val="00695FD4"/>
    <w:rsid w:val="006A337C"/>
    <w:rsid w:val="006A45D6"/>
    <w:rsid w:val="006A4A40"/>
    <w:rsid w:val="006A5FAF"/>
    <w:rsid w:val="006B29C5"/>
    <w:rsid w:val="006C2364"/>
    <w:rsid w:val="006C35E0"/>
    <w:rsid w:val="006C55B5"/>
    <w:rsid w:val="006C6EAB"/>
    <w:rsid w:val="006C798A"/>
    <w:rsid w:val="006D0F0E"/>
    <w:rsid w:val="006D46BB"/>
    <w:rsid w:val="006D5077"/>
    <w:rsid w:val="006D54CF"/>
    <w:rsid w:val="006E02CA"/>
    <w:rsid w:val="006E1140"/>
    <w:rsid w:val="006E11C0"/>
    <w:rsid w:val="006E20CC"/>
    <w:rsid w:val="006E40F2"/>
    <w:rsid w:val="006F00B1"/>
    <w:rsid w:val="006F0EC9"/>
    <w:rsid w:val="006F544E"/>
    <w:rsid w:val="006F5FFF"/>
    <w:rsid w:val="006F73C1"/>
    <w:rsid w:val="00703330"/>
    <w:rsid w:val="00704C59"/>
    <w:rsid w:val="0071232F"/>
    <w:rsid w:val="00712A8E"/>
    <w:rsid w:val="00712DAE"/>
    <w:rsid w:val="00713934"/>
    <w:rsid w:val="00714643"/>
    <w:rsid w:val="0072301F"/>
    <w:rsid w:val="00726CDE"/>
    <w:rsid w:val="007311F2"/>
    <w:rsid w:val="00732388"/>
    <w:rsid w:val="00732BB3"/>
    <w:rsid w:val="00735169"/>
    <w:rsid w:val="0074241B"/>
    <w:rsid w:val="00745211"/>
    <w:rsid w:val="00745905"/>
    <w:rsid w:val="007509B0"/>
    <w:rsid w:val="00750A0B"/>
    <w:rsid w:val="00751BA0"/>
    <w:rsid w:val="007544F6"/>
    <w:rsid w:val="00760C11"/>
    <w:rsid w:val="00761FCD"/>
    <w:rsid w:val="00762111"/>
    <w:rsid w:val="00762B32"/>
    <w:rsid w:val="0076558A"/>
    <w:rsid w:val="007663B2"/>
    <w:rsid w:val="00766F27"/>
    <w:rsid w:val="0077538E"/>
    <w:rsid w:val="00777704"/>
    <w:rsid w:val="00777915"/>
    <w:rsid w:val="0078114E"/>
    <w:rsid w:val="00782A06"/>
    <w:rsid w:val="00786023"/>
    <w:rsid w:val="007867F1"/>
    <w:rsid w:val="00786E8E"/>
    <w:rsid w:val="007879E8"/>
    <w:rsid w:val="00793943"/>
    <w:rsid w:val="007946FF"/>
    <w:rsid w:val="00794BCA"/>
    <w:rsid w:val="00797A21"/>
    <w:rsid w:val="007A022B"/>
    <w:rsid w:val="007A0693"/>
    <w:rsid w:val="007A1B25"/>
    <w:rsid w:val="007A5769"/>
    <w:rsid w:val="007B4E2B"/>
    <w:rsid w:val="007B53E0"/>
    <w:rsid w:val="007C1A91"/>
    <w:rsid w:val="007C4AF6"/>
    <w:rsid w:val="007C6085"/>
    <w:rsid w:val="007D25F9"/>
    <w:rsid w:val="007D2A04"/>
    <w:rsid w:val="007D61E0"/>
    <w:rsid w:val="007D61FF"/>
    <w:rsid w:val="007D6F24"/>
    <w:rsid w:val="007D7C2F"/>
    <w:rsid w:val="007E4256"/>
    <w:rsid w:val="007E4EE1"/>
    <w:rsid w:val="007E5016"/>
    <w:rsid w:val="007E554B"/>
    <w:rsid w:val="007E6FF6"/>
    <w:rsid w:val="007F128C"/>
    <w:rsid w:val="007F49E4"/>
    <w:rsid w:val="007F4D2C"/>
    <w:rsid w:val="007F7D82"/>
    <w:rsid w:val="008013DA"/>
    <w:rsid w:val="00803CDF"/>
    <w:rsid w:val="0081056D"/>
    <w:rsid w:val="0081337F"/>
    <w:rsid w:val="008144EA"/>
    <w:rsid w:val="00816C07"/>
    <w:rsid w:val="008273C9"/>
    <w:rsid w:val="00827696"/>
    <w:rsid w:val="00830D5E"/>
    <w:rsid w:val="0083129F"/>
    <w:rsid w:val="00833361"/>
    <w:rsid w:val="008350CB"/>
    <w:rsid w:val="008355FB"/>
    <w:rsid w:val="00836B8A"/>
    <w:rsid w:val="008426BC"/>
    <w:rsid w:val="00843079"/>
    <w:rsid w:val="00845847"/>
    <w:rsid w:val="00845997"/>
    <w:rsid w:val="00846DF0"/>
    <w:rsid w:val="00850A3B"/>
    <w:rsid w:val="0085130D"/>
    <w:rsid w:val="008577A6"/>
    <w:rsid w:val="0086001E"/>
    <w:rsid w:val="00862720"/>
    <w:rsid w:val="008675AF"/>
    <w:rsid w:val="00872A01"/>
    <w:rsid w:val="00873A93"/>
    <w:rsid w:val="00873C38"/>
    <w:rsid w:val="00874BFF"/>
    <w:rsid w:val="00874CF4"/>
    <w:rsid w:val="008769A1"/>
    <w:rsid w:val="0088437B"/>
    <w:rsid w:val="00884990"/>
    <w:rsid w:val="0089138A"/>
    <w:rsid w:val="0089166F"/>
    <w:rsid w:val="00894787"/>
    <w:rsid w:val="00895000"/>
    <w:rsid w:val="008A12D9"/>
    <w:rsid w:val="008A25E9"/>
    <w:rsid w:val="008A5229"/>
    <w:rsid w:val="008A65A1"/>
    <w:rsid w:val="008A6FEF"/>
    <w:rsid w:val="008A70AE"/>
    <w:rsid w:val="008B0B3E"/>
    <w:rsid w:val="008B24BF"/>
    <w:rsid w:val="008B684C"/>
    <w:rsid w:val="008B6AA7"/>
    <w:rsid w:val="008B7C80"/>
    <w:rsid w:val="008C1E1F"/>
    <w:rsid w:val="008D0789"/>
    <w:rsid w:val="008D6AE1"/>
    <w:rsid w:val="008E2D72"/>
    <w:rsid w:val="008E5031"/>
    <w:rsid w:val="008F32E8"/>
    <w:rsid w:val="008F73E5"/>
    <w:rsid w:val="00900D4E"/>
    <w:rsid w:val="00901BC1"/>
    <w:rsid w:val="00905E3A"/>
    <w:rsid w:val="009067DA"/>
    <w:rsid w:val="00911E05"/>
    <w:rsid w:val="00911EFA"/>
    <w:rsid w:val="00913F42"/>
    <w:rsid w:val="0091606F"/>
    <w:rsid w:val="009169C4"/>
    <w:rsid w:val="00916E49"/>
    <w:rsid w:val="009238F2"/>
    <w:rsid w:val="00923A3D"/>
    <w:rsid w:val="00924122"/>
    <w:rsid w:val="00925F54"/>
    <w:rsid w:val="00930DF1"/>
    <w:rsid w:val="00945010"/>
    <w:rsid w:val="00946E39"/>
    <w:rsid w:val="009520B6"/>
    <w:rsid w:val="00952F1C"/>
    <w:rsid w:val="00954C13"/>
    <w:rsid w:val="00955D34"/>
    <w:rsid w:val="009561E2"/>
    <w:rsid w:val="00962433"/>
    <w:rsid w:val="009655AD"/>
    <w:rsid w:val="00965AE7"/>
    <w:rsid w:val="009741FD"/>
    <w:rsid w:val="00974BFE"/>
    <w:rsid w:val="00977119"/>
    <w:rsid w:val="009801C6"/>
    <w:rsid w:val="0098317F"/>
    <w:rsid w:val="00983F09"/>
    <w:rsid w:val="009A0340"/>
    <w:rsid w:val="009A55AA"/>
    <w:rsid w:val="009A702F"/>
    <w:rsid w:val="009B15B5"/>
    <w:rsid w:val="009C125B"/>
    <w:rsid w:val="009C255E"/>
    <w:rsid w:val="009C5C1B"/>
    <w:rsid w:val="009D1C4F"/>
    <w:rsid w:val="009D5A91"/>
    <w:rsid w:val="009E0E57"/>
    <w:rsid w:val="009E49A8"/>
    <w:rsid w:val="009E5273"/>
    <w:rsid w:val="009F0065"/>
    <w:rsid w:val="009F215C"/>
    <w:rsid w:val="009F23CB"/>
    <w:rsid w:val="009F3ACB"/>
    <w:rsid w:val="009F4770"/>
    <w:rsid w:val="009F58CE"/>
    <w:rsid w:val="009F758B"/>
    <w:rsid w:val="009F7D20"/>
    <w:rsid w:val="00A047A9"/>
    <w:rsid w:val="00A04F7C"/>
    <w:rsid w:val="00A1036A"/>
    <w:rsid w:val="00A15425"/>
    <w:rsid w:val="00A159B3"/>
    <w:rsid w:val="00A16BB1"/>
    <w:rsid w:val="00A17E2E"/>
    <w:rsid w:val="00A352F0"/>
    <w:rsid w:val="00A36981"/>
    <w:rsid w:val="00A37531"/>
    <w:rsid w:val="00A40C3C"/>
    <w:rsid w:val="00A41EE3"/>
    <w:rsid w:val="00A4270D"/>
    <w:rsid w:val="00A4552C"/>
    <w:rsid w:val="00A46B8C"/>
    <w:rsid w:val="00A476D3"/>
    <w:rsid w:val="00A515FB"/>
    <w:rsid w:val="00A53ED8"/>
    <w:rsid w:val="00A56008"/>
    <w:rsid w:val="00A56BF2"/>
    <w:rsid w:val="00A70040"/>
    <w:rsid w:val="00A71667"/>
    <w:rsid w:val="00A749FB"/>
    <w:rsid w:val="00A805B9"/>
    <w:rsid w:val="00A85AAF"/>
    <w:rsid w:val="00A93DEE"/>
    <w:rsid w:val="00A94FB4"/>
    <w:rsid w:val="00A95A78"/>
    <w:rsid w:val="00A978C1"/>
    <w:rsid w:val="00AA0569"/>
    <w:rsid w:val="00AA073E"/>
    <w:rsid w:val="00AA1820"/>
    <w:rsid w:val="00AA49C0"/>
    <w:rsid w:val="00AA6B7D"/>
    <w:rsid w:val="00AA7986"/>
    <w:rsid w:val="00AB23BE"/>
    <w:rsid w:val="00AB26E1"/>
    <w:rsid w:val="00AB5ABB"/>
    <w:rsid w:val="00AB6C52"/>
    <w:rsid w:val="00AC01B9"/>
    <w:rsid w:val="00AC3802"/>
    <w:rsid w:val="00AC3AF9"/>
    <w:rsid w:val="00AC6E8F"/>
    <w:rsid w:val="00AD1997"/>
    <w:rsid w:val="00AE2F3C"/>
    <w:rsid w:val="00AE3552"/>
    <w:rsid w:val="00AE5E11"/>
    <w:rsid w:val="00AE5F60"/>
    <w:rsid w:val="00AE79CA"/>
    <w:rsid w:val="00AE7A5A"/>
    <w:rsid w:val="00AF13FC"/>
    <w:rsid w:val="00AF4509"/>
    <w:rsid w:val="00AF6206"/>
    <w:rsid w:val="00AF7715"/>
    <w:rsid w:val="00B00CC6"/>
    <w:rsid w:val="00B05C88"/>
    <w:rsid w:val="00B0669A"/>
    <w:rsid w:val="00B07AF0"/>
    <w:rsid w:val="00B125BE"/>
    <w:rsid w:val="00B23102"/>
    <w:rsid w:val="00B23EB7"/>
    <w:rsid w:val="00B24257"/>
    <w:rsid w:val="00B26856"/>
    <w:rsid w:val="00B27306"/>
    <w:rsid w:val="00B33918"/>
    <w:rsid w:val="00B359C6"/>
    <w:rsid w:val="00B366F8"/>
    <w:rsid w:val="00B40062"/>
    <w:rsid w:val="00B40718"/>
    <w:rsid w:val="00B438E6"/>
    <w:rsid w:val="00B450F2"/>
    <w:rsid w:val="00B533ED"/>
    <w:rsid w:val="00B64413"/>
    <w:rsid w:val="00B64CD4"/>
    <w:rsid w:val="00B7101D"/>
    <w:rsid w:val="00B72388"/>
    <w:rsid w:val="00B73194"/>
    <w:rsid w:val="00B741EC"/>
    <w:rsid w:val="00B74B22"/>
    <w:rsid w:val="00B75E80"/>
    <w:rsid w:val="00B768CF"/>
    <w:rsid w:val="00B76D53"/>
    <w:rsid w:val="00B77634"/>
    <w:rsid w:val="00B8148E"/>
    <w:rsid w:val="00B834FB"/>
    <w:rsid w:val="00B84B6E"/>
    <w:rsid w:val="00B8505C"/>
    <w:rsid w:val="00B875E8"/>
    <w:rsid w:val="00B90144"/>
    <w:rsid w:val="00B9315B"/>
    <w:rsid w:val="00B939BA"/>
    <w:rsid w:val="00B94DCB"/>
    <w:rsid w:val="00BA0B8C"/>
    <w:rsid w:val="00BA3101"/>
    <w:rsid w:val="00BA4D78"/>
    <w:rsid w:val="00BA5A45"/>
    <w:rsid w:val="00BA5DD4"/>
    <w:rsid w:val="00BB2F81"/>
    <w:rsid w:val="00BB57C2"/>
    <w:rsid w:val="00BB5CC1"/>
    <w:rsid w:val="00BB5FC3"/>
    <w:rsid w:val="00BB64B1"/>
    <w:rsid w:val="00BB6E92"/>
    <w:rsid w:val="00BC14D7"/>
    <w:rsid w:val="00BC395C"/>
    <w:rsid w:val="00BC4881"/>
    <w:rsid w:val="00BC6CFC"/>
    <w:rsid w:val="00BC6E7C"/>
    <w:rsid w:val="00BD3B01"/>
    <w:rsid w:val="00BD5D12"/>
    <w:rsid w:val="00BD76CD"/>
    <w:rsid w:val="00BE75A6"/>
    <w:rsid w:val="00BF083E"/>
    <w:rsid w:val="00BF1113"/>
    <w:rsid w:val="00BF407C"/>
    <w:rsid w:val="00BF6B6D"/>
    <w:rsid w:val="00BF6DEF"/>
    <w:rsid w:val="00C02422"/>
    <w:rsid w:val="00C04914"/>
    <w:rsid w:val="00C15112"/>
    <w:rsid w:val="00C16704"/>
    <w:rsid w:val="00C16A10"/>
    <w:rsid w:val="00C20CD5"/>
    <w:rsid w:val="00C231D3"/>
    <w:rsid w:val="00C23710"/>
    <w:rsid w:val="00C2534D"/>
    <w:rsid w:val="00C26C3B"/>
    <w:rsid w:val="00C308A2"/>
    <w:rsid w:val="00C31173"/>
    <w:rsid w:val="00C3119D"/>
    <w:rsid w:val="00C32077"/>
    <w:rsid w:val="00C34B13"/>
    <w:rsid w:val="00C35F7D"/>
    <w:rsid w:val="00C36296"/>
    <w:rsid w:val="00C36E32"/>
    <w:rsid w:val="00C40398"/>
    <w:rsid w:val="00C42379"/>
    <w:rsid w:val="00C42BA1"/>
    <w:rsid w:val="00C42CD6"/>
    <w:rsid w:val="00C467B0"/>
    <w:rsid w:val="00C479D1"/>
    <w:rsid w:val="00C53A03"/>
    <w:rsid w:val="00C6096E"/>
    <w:rsid w:val="00C60DC5"/>
    <w:rsid w:val="00C60F80"/>
    <w:rsid w:val="00C62F52"/>
    <w:rsid w:val="00C645B1"/>
    <w:rsid w:val="00C64C0F"/>
    <w:rsid w:val="00C65956"/>
    <w:rsid w:val="00C65EF9"/>
    <w:rsid w:val="00C66A4A"/>
    <w:rsid w:val="00C66D62"/>
    <w:rsid w:val="00C74E26"/>
    <w:rsid w:val="00C77E82"/>
    <w:rsid w:val="00C83275"/>
    <w:rsid w:val="00C84FE2"/>
    <w:rsid w:val="00C85A29"/>
    <w:rsid w:val="00C86492"/>
    <w:rsid w:val="00C8742A"/>
    <w:rsid w:val="00C91F93"/>
    <w:rsid w:val="00C92657"/>
    <w:rsid w:val="00C954B8"/>
    <w:rsid w:val="00CA1C07"/>
    <w:rsid w:val="00CA33F1"/>
    <w:rsid w:val="00CB3368"/>
    <w:rsid w:val="00CB5920"/>
    <w:rsid w:val="00CB6AE4"/>
    <w:rsid w:val="00CC2192"/>
    <w:rsid w:val="00CC44B7"/>
    <w:rsid w:val="00CD032B"/>
    <w:rsid w:val="00CD0792"/>
    <w:rsid w:val="00CD12E3"/>
    <w:rsid w:val="00CD3E0B"/>
    <w:rsid w:val="00CD5BE0"/>
    <w:rsid w:val="00CD60EE"/>
    <w:rsid w:val="00CD7F46"/>
    <w:rsid w:val="00CE0501"/>
    <w:rsid w:val="00CE0A27"/>
    <w:rsid w:val="00CE5BBA"/>
    <w:rsid w:val="00CE6DE0"/>
    <w:rsid w:val="00CE7767"/>
    <w:rsid w:val="00CE79AF"/>
    <w:rsid w:val="00CF2CB8"/>
    <w:rsid w:val="00CF3866"/>
    <w:rsid w:val="00CF3FD3"/>
    <w:rsid w:val="00CF62C1"/>
    <w:rsid w:val="00D006C1"/>
    <w:rsid w:val="00D0434D"/>
    <w:rsid w:val="00D07287"/>
    <w:rsid w:val="00D17FFE"/>
    <w:rsid w:val="00D249BB"/>
    <w:rsid w:val="00D263F1"/>
    <w:rsid w:val="00D275CF"/>
    <w:rsid w:val="00D30130"/>
    <w:rsid w:val="00D313A3"/>
    <w:rsid w:val="00D344E4"/>
    <w:rsid w:val="00D41C16"/>
    <w:rsid w:val="00D424CE"/>
    <w:rsid w:val="00D42C94"/>
    <w:rsid w:val="00D5212B"/>
    <w:rsid w:val="00D56804"/>
    <w:rsid w:val="00D568BE"/>
    <w:rsid w:val="00D60C32"/>
    <w:rsid w:val="00D622DD"/>
    <w:rsid w:val="00D623A6"/>
    <w:rsid w:val="00D66019"/>
    <w:rsid w:val="00D67B52"/>
    <w:rsid w:val="00D730C1"/>
    <w:rsid w:val="00D75211"/>
    <w:rsid w:val="00D775AF"/>
    <w:rsid w:val="00D80371"/>
    <w:rsid w:val="00D83D28"/>
    <w:rsid w:val="00D87971"/>
    <w:rsid w:val="00D87F2B"/>
    <w:rsid w:val="00D94316"/>
    <w:rsid w:val="00D9752E"/>
    <w:rsid w:val="00D97A9D"/>
    <w:rsid w:val="00DA1501"/>
    <w:rsid w:val="00DA208C"/>
    <w:rsid w:val="00DA41A5"/>
    <w:rsid w:val="00DA4475"/>
    <w:rsid w:val="00DA4A2F"/>
    <w:rsid w:val="00DB41AA"/>
    <w:rsid w:val="00DB5590"/>
    <w:rsid w:val="00DC0AEB"/>
    <w:rsid w:val="00DC1A1F"/>
    <w:rsid w:val="00DC24CB"/>
    <w:rsid w:val="00DC2882"/>
    <w:rsid w:val="00DC4C61"/>
    <w:rsid w:val="00DC6B19"/>
    <w:rsid w:val="00DD0A86"/>
    <w:rsid w:val="00DD14DC"/>
    <w:rsid w:val="00DD47E0"/>
    <w:rsid w:val="00DE0648"/>
    <w:rsid w:val="00DE1AC9"/>
    <w:rsid w:val="00DE3E8D"/>
    <w:rsid w:val="00DE7078"/>
    <w:rsid w:val="00DF26C5"/>
    <w:rsid w:val="00DF57CC"/>
    <w:rsid w:val="00DF59FF"/>
    <w:rsid w:val="00DF6C19"/>
    <w:rsid w:val="00E01ED8"/>
    <w:rsid w:val="00E03157"/>
    <w:rsid w:val="00E064FC"/>
    <w:rsid w:val="00E11B95"/>
    <w:rsid w:val="00E11F7A"/>
    <w:rsid w:val="00E12A02"/>
    <w:rsid w:val="00E130B2"/>
    <w:rsid w:val="00E1370D"/>
    <w:rsid w:val="00E24D94"/>
    <w:rsid w:val="00E270D3"/>
    <w:rsid w:val="00E34980"/>
    <w:rsid w:val="00E369F8"/>
    <w:rsid w:val="00E36B82"/>
    <w:rsid w:val="00E40B8A"/>
    <w:rsid w:val="00E414C7"/>
    <w:rsid w:val="00E41DF8"/>
    <w:rsid w:val="00E4409C"/>
    <w:rsid w:val="00E51B46"/>
    <w:rsid w:val="00E54932"/>
    <w:rsid w:val="00E55A71"/>
    <w:rsid w:val="00E55EB5"/>
    <w:rsid w:val="00E5676B"/>
    <w:rsid w:val="00E56A0E"/>
    <w:rsid w:val="00E60C86"/>
    <w:rsid w:val="00E623F9"/>
    <w:rsid w:val="00E63417"/>
    <w:rsid w:val="00E65D97"/>
    <w:rsid w:val="00E730FD"/>
    <w:rsid w:val="00E730FE"/>
    <w:rsid w:val="00E80847"/>
    <w:rsid w:val="00E81353"/>
    <w:rsid w:val="00E819FF"/>
    <w:rsid w:val="00E81FFA"/>
    <w:rsid w:val="00E85AC7"/>
    <w:rsid w:val="00E863AF"/>
    <w:rsid w:val="00E92BB2"/>
    <w:rsid w:val="00E94062"/>
    <w:rsid w:val="00E95717"/>
    <w:rsid w:val="00E95A2B"/>
    <w:rsid w:val="00EA04A3"/>
    <w:rsid w:val="00EA0F69"/>
    <w:rsid w:val="00EA28C3"/>
    <w:rsid w:val="00EA524A"/>
    <w:rsid w:val="00EA5A07"/>
    <w:rsid w:val="00EA73C1"/>
    <w:rsid w:val="00EB54F6"/>
    <w:rsid w:val="00EC0F55"/>
    <w:rsid w:val="00EC134A"/>
    <w:rsid w:val="00EC1B12"/>
    <w:rsid w:val="00EC1B77"/>
    <w:rsid w:val="00EC2A35"/>
    <w:rsid w:val="00EC5DED"/>
    <w:rsid w:val="00ED09BE"/>
    <w:rsid w:val="00ED1534"/>
    <w:rsid w:val="00ED21CA"/>
    <w:rsid w:val="00ED41DB"/>
    <w:rsid w:val="00ED6081"/>
    <w:rsid w:val="00ED6344"/>
    <w:rsid w:val="00ED6D63"/>
    <w:rsid w:val="00EE18CC"/>
    <w:rsid w:val="00EF7114"/>
    <w:rsid w:val="00EF7533"/>
    <w:rsid w:val="00EF7A4E"/>
    <w:rsid w:val="00F0045B"/>
    <w:rsid w:val="00F02AB5"/>
    <w:rsid w:val="00F02BC7"/>
    <w:rsid w:val="00F05BCC"/>
    <w:rsid w:val="00F06C1B"/>
    <w:rsid w:val="00F13251"/>
    <w:rsid w:val="00F143B3"/>
    <w:rsid w:val="00F15973"/>
    <w:rsid w:val="00F16055"/>
    <w:rsid w:val="00F17333"/>
    <w:rsid w:val="00F17D02"/>
    <w:rsid w:val="00F20704"/>
    <w:rsid w:val="00F2435A"/>
    <w:rsid w:val="00F251D8"/>
    <w:rsid w:val="00F339B9"/>
    <w:rsid w:val="00F3488F"/>
    <w:rsid w:val="00F352A5"/>
    <w:rsid w:val="00F36D7D"/>
    <w:rsid w:val="00F37734"/>
    <w:rsid w:val="00F40134"/>
    <w:rsid w:val="00F43CD1"/>
    <w:rsid w:val="00F50376"/>
    <w:rsid w:val="00F50B04"/>
    <w:rsid w:val="00F53F66"/>
    <w:rsid w:val="00F54E55"/>
    <w:rsid w:val="00F5609C"/>
    <w:rsid w:val="00F66066"/>
    <w:rsid w:val="00F74816"/>
    <w:rsid w:val="00F763E7"/>
    <w:rsid w:val="00F85F85"/>
    <w:rsid w:val="00F87CB0"/>
    <w:rsid w:val="00F92569"/>
    <w:rsid w:val="00F952B0"/>
    <w:rsid w:val="00FA0CB2"/>
    <w:rsid w:val="00FA23FB"/>
    <w:rsid w:val="00FA28A3"/>
    <w:rsid w:val="00FA3352"/>
    <w:rsid w:val="00FA3A9C"/>
    <w:rsid w:val="00FA3FD9"/>
    <w:rsid w:val="00FA48C3"/>
    <w:rsid w:val="00FA4934"/>
    <w:rsid w:val="00FA4FE6"/>
    <w:rsid w:val="00FC4EA0"/>
    <w:rsid w:val="00FC6C0B"/>
    <w:rsid w:val="00FC7590"/>
    <w:rsid w:val="00FD0FB1"/>
    <w:rsid w:val="00FD5688"/>
    <w:rsid w:val="00FD6886"/>
    <w:rsid w:val="00FD7555"/>
    <w:rsid w:val="00FE11B1"/>
    <w:rsid w:val="00FE61B6"/>
    <w:rsid w:val="00FF005B"/>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character" w:styleId="FollowedHyperlink">
    <w:name w:val="FollowedHyperlink"/>
    <w:basedOn w:val="DefaultParagraphFont"/>
    <w:uiPriority w:val="99"/>
    <w:semiHidden/>
    <w:unhideWhenUsed/>
    <w:rsid w:val="00C151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21463884">
      <w:bodyDiv w:val="1"/>
      <w:marLeft w:val="0"/>
      <w:marRight w:val="0"/>
      <w:marTop w:val="0"/>
      <w:marBottom w:val="0"/>
      <w:divBdr>
        <w:top w:val="none" w:sz="0" w:space="0" w:color="auto"/>
        <w:left w:val="none" w:sz="0" w:space="0" w:color="auto"/>
        <w:bottom w:val="none" w:sz="0" w:space="0" w:color="auto"/>
        <w:right w:val="none" w:sz="0" w:space="0" w:color="auto"/>
      </w:divBdr>
    </w:div>
    <w:div w:id="146938576">
      <w:bodyDiv w:val="1"/>
      <w:marLeft w:val="0"/>
      <w:marRight w:val="0"/>
      <w:marTop w:val="0"/>
      <w:marBottom w:val="0"/>
      <w:divBdr>
        <w:top w:val="none" w:sz="0" w:space="0" w:color="auto"/>
        <w:left w:val="none" w:sz="0" w:space="0" w:color="auto"/>
        <w:bottom w:val="none" w:sz="0" w:space="0" w:color="auto"/>
        <w:right w:val="none" w:sz="0" w:space="0" w:color="auto"/>
      </w:divBdr>
    </w:div>
    <w:div w:id="21138461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5769174">
      <w:bodyDiv w:val="1"/>
      <w:marLeft w:val="0"/>
      <w:marRight w:val="0"/>
      <w:marTop w:val="0"/>
      <w:marBottom w:val="0"/>
      <w:divBdr>
        <w:top w:val="none" w:sz="0" w:space="0" w:color="auto"/>
        <w:left w:val="none" w:sz="0" w:space="0" w:color="auto"/>
        <w:bottom w:val="none" w:sz="0" w:space="0" w:color="auto"/>
        <w:right w:val="none" w:sz="0" w:space="0" w:color="auto"/>
      </w:divBdr>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06154809">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41374804">
      <w:bodyDiv w:val="1"/>
      <w:marLeft w:val="0"/>
      <w:marRight w:val="0"/>
      <w:marTop w:val="0"/>
      <w:marBottom w:val="0"/>
      <w:divBdr>
        <w:top w:val="none" w:sz="0" w:space="0" w:color="auto"/>
        <w:left w:val="none" w:sz="0" w:space="0" w:color="auto"/>
        <w:bottom w:val="none" w:sz="0" w:space="0" w:color="auto"/>
        <w:right w:val="none" w:sz="0" w:space="0" w:color="auto"/>
      </w:divBdr>
      <w:divsChild>
        <w:div w:id="1843354328">
          <w:marLeft w:val="0"/>
          <w:marRight w:val="0"/>
          <w:marTop w:val="0"/>
          <w:marBottom w:val="0"/>
          <w:divBdr>
            <w:top w:val="none" w:sz="0" w:space="0" w:color="auto"/>
            <w:left w:val="none" w:sz="0" w:space="0" w:color="auto"/>
            <w:bottom w:val="none" w:sz="0" w:space="0" w:color="auto"/>
            <w:right w:val="none" w:sz="0" w:space="0" w:color="auto"/>
          </w:divBdr>
          <w:divsChild>
            <w:div w:id="1861166679">
              <w:marLeft w:val="0"/>
              <w:marRight w:val="0"/>
              <w:marTop w:val="0"/>
              <w:marBottom w:val="0"/>
              <w:divBdr>
                <w:top w:val="none" w:sz="0" w:space="0" w:color="auto"/>
                <w:left w:val="none" w:sz="0" w:space="0" w:color="auto"/>
                <w:bottom w:val="none" w:sz="0" w:space="0" w:color="auto"/>
                <w:right w:val="none" w:sz="0" w:space="0" w:color="auto"/>
              </w:divBdr>
              <w:divsChild>
                <w:div w:id="1219976071">
                  <w:marLeft w:val="0"/>
                  <w:marRight w:val="0"/>
                  <w:marTop w:val="0"/>
                  <w:marBottom w:val="0"/>
                  <w:divBdr>
                    <w:top w:val="none" w:sz="0" w:space="0" w:color="auto"/>
                    <w:left w:val="none" w:sz="0" w:space="0" w:color="auto"/>
                    <w:bottom w:val="none" w:sz="0" w:space="0" w:color="auto"/>
                    <w:right w:val="none" w:sz="0" w:space="0" w:color="auto"/>
                  </w:divBdr>
                  <w:divsChild>
                    <w:div w:id="1816293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979186053">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3450341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8190003">
      <w:bodyDiv w:val="1"/>
      <w:marLeft w:val="0"/>
      <w:marRight w:val="0"/>
      <w:marTop w:val="0"/>
      <w:marBottom w:val="0"/>
      <w:divBdr>
        <w:top w:val="none" w:sz="0" w:space="0" w:color="auto"/>
        <w:left w:val="none" w:sz="0" w:space="0" w:color="auto"/>
        <w:bottom w:val="none" w:sz="0" w:space="0" w:color="auto"/>
        <w:right w:val="none" w:sz="0" w:space="0" w:color="auto"/>
      </w:divBdr>
    </w:div>
    <w:div w:id="1146314899">
      <w:bodyDiv w:val="1"/>
      <w:marLeft w:val="0"/>
      <w:marRight w:val="0"/>
      <w:marTop w:val="0"/>
      <w:marBottom w:val="0"/>
      <w:divBdr>
        <w:top w:val="none" w:sz="0" w:space="0" w:color="auto"/>
        <w:left w:val="none" w:sz="0" w:space="0" w:color="auto"/>
        <w:bottom w:val="none" w:sz="0" w:space="0" w:color="auto"/>
        <w:right w:val="none" w:sz="0" w:space="0" w:color="auto"/>
      </w:divBdr>
    </w:div>
    <w:div w:id="1164125939">
      <w:bodyDiv w:val="1"/>
      <w:marLeft w:val="0"/>
      <w:marRight w:val="0"/>
      <w:marTop w:val="0"/>
      <w:marBottom w:val="0"/>
      <w:divBdr>
        <w:top w:val="none" w:sz="0" w:space="0" w:color="auto"/>
        <w:left w:val="none" w:sz="0" w:space="0" w:color="auto"/>
        <w:bottom w:val="none" w:sz="0" w:space="0" w:color="auto"/>
        <w:right w:val="none" w:sz="0" w:space="0" w:color="auto"/>
      </w:divBdr>
      <w:divsChild>
        <w:div w:id="89552462">
          <w:marLeft w:val="0"/>
          <w:marRight w:val="0"/>
          <w:marTop w:val="0"/>
          <w:marBottom w:val="0"/>
          <w:divBdr>
            <w:top w:val="none" w:sz="0" w:space="0" w:color="auto"/>
            <w:left w:val="none" w:sz="0" w:space="0" w:color="auto"/>
            <w:bottom w:val="none" w:sz="0" w:space="0" w:color="auto"/>
            <w:right w:val="none" w:sz="0" w:space="0" w:color="auto"/>
          </w:divBdr>
          <w:divsChild>
            <w:div w:id="1795709294">
              <w:marLeft w:val="0"/>
              <w:marRight w:val="0"/>
              <w:marTop w:val="0"/>
              <w:marBottom w:val="0"/>
              <w:divBdr>
                <w:top w:val="none" w:sz="0" w:space="0" w:color="auto"/>
                <w:left w:val="none" w:sz="0" w:space="0" w:color="auto"/>
                <w:bottom w:val="none" w:sz="0" w:space="0" w:color="auto"/>
                <w:right w:val="none" w:sz="0" w:space="0" w:color="auto"/>
              </w:divBdr>
              <w:divsChild>
                <w:div w:id="1324895740">
                  <w:marLeft w:val="0"/>
                  <w:marRight w:val="0"/>
                  <w:marTop w:val="0"/>
                  <w:marBottom w:val="0"/>
                  <w:divBdr>
                    <w:top w:val="none" w:sz="0" w:space="0" w:color="auto"/>
                    <w:left w:val="none" w:sz="0" w:space="0" w:color="auto"/>
                    <w:bottom w:val="none" w:sz="0" w:space="0" w:color="auto"/>
                    <w:right w:val="none" w:sz="0" w:space="0" w:color="auto"/>
                  </w:divBdr>
                  <w:divsChild>
                    <w:div w:id="107042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432973774">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475635243">
      <w:bodyDiv w:val="1"/>
      <w:marLeft w:val="0"/>
      <w:marRight w:val="0"/>
      <w:marTop w:val="0"/>
      <w:marBottom w:val="0"/>
      <w:divBdr>
        <w:top w:val="none" w:sz="0" w:space="0" w:color="auto"/>
        <w:left w:val="none" w:sz="0" w:space="0" w:color="auto"/>
        <w:bottom w:val="none" w:sz="0" w:space="0" w:color="auto"/>
        <w:right w:val="none" w:sz="0" w:space="0" w:color="auto"/>
      </w:divBdr>
    </w:div>
    <w:div w:id="1541042891">
      <w:bodyDiv w:val="1"/>
      <w:marLeft w:val="0"/>
      <w:marRight w:val="0"/>
      <w:marTop w:val="0"/>
      <w:marBottom w:val="0"/>
      <w:divBdr>
        <w:top w:val="none" w:sz="0" w:space="0" w:color="auto"/>
        <w:left w:val="none" w:sz="0" w:space="0" w:color="auto"/>
        <w:bottom w:val="none" w:sz="0" w:space="0" w:color="auto"/>
        <w:right w:val="none" w:sz="0" w:space="0" w:color="auto"/>
      </w:divBdr>
      <w:divsChild>
        <w:div w:id="448861571">
          <w:marLeft w:val="0"/>
          <w:marRight w:val="0"/>
          <w:marTop w:val="0"/>
          <w:marBottom w:val="0"/>
          <w:divBdr>
            <w:top w:val="none" w:sz="0" w:space="0" w:color="auto"/>
            <w:left w:val="none" w:sz="0" w:space="0" w:color="auto"/>
            <w:bottom w:val="none" w:sz="0" w:space="0" w:color="auto"/>
            <w:right w:val="none" w:sz="0" w:space="0" w:color="auto"/>
          </w:divBdr>
          <w:divsChild>
            <w:div w:id="999502395">
              <w:marLeft w:val="0"/>
              <w:marRight w:val="0"/>
              <w:marTop w:val="0"/>
              <w:marBottom w:val="0"/>
              <w:divBdr>
                <w:top w:val="none" w:sz="0" w:space="0" w:color="auto"/>
                <w:left w:val="none" w:sz="0" w:space="0" w:color="auto"/>
                <w:bottom w:val="none" w:sz="0" w:space="0" w:color="auto"/>
                <w:right w:val="none" w:sz="0" w:space="0" w:color="auto"/>
              </w:divBdr>
              <w:divsChild>
                <w:div w:id="203831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 w:id="2072730446">
      <w:bodyDiv w:val="1"/>
      <w:marLeft w:val="0"/>
      <w:marRight w:val="0"/>
      <w:marTop w:val="0"/>
      <w:marBottom w:val="0"/>
      <w:divBdr>
        <w:top w:val="none" w:sz="0" w:space="0" w:color="auto"/>
        <w:left w:val="none" w:sz="0" w:space="0" w:color="auto"/>
        <w:bottom w:val="none" w:sz="0" w:space="0" w:color="auto"/>
        <w:right w:val="none" w:sz="0" w:space="0" w:color="auto"/>
      </w:divBdr>
      <w:divsChild>
        <w:div w:id="55474021">
          <w:marLeft w:val="0"/>
          <w:marRight w:val="0"/>
          <w:marTop w:val="0"/>
          <w:marBottom w:val="0"/>
          <w:divBdr>
            <w:top w:val="none" w:sz="0" w:space="0" w:color="auto"/>
            <w:left w:val="none" w:sz="0" w:space="0" w:color="auto"/>
            <w:bottom w:val="none" w:sz="0" w:space="0" w:color="auto"/>
            <w:right w:val="none" w:sz="0" w:space="0" w:color="auto"/>
          </w:divBdr>
          <w:divsChild>
            <w:div w:id="435830001">
              <w:marLeft w:val="0"/>
              <w:marRight w:val="0"/>
              <w:marTop w:val="0"/>
              <w:marBottom w:val="0"/>
              <w:divBdr>
                <w:top w:val="none" w:sz="0" w:space="0" w:color="auto"/>
                <w:left w:val="none" w:sz="0" w:space="0" w:color="auto"/>
                <w:bottom w:val="none" w:sz="0" w:space="0" w:color="auto"/>
                <w:right w:val="none" w:sz="0" w:space="0" w:color="auto"/>
              </w:divBdr>
              <w:divsChild>
                <w:div w:id="282349017">
                  <w:marLeft w:val="0"/>
                  <w:marRight w:val="0"/>
                  <w:marTop w:val="0"/>
                  <w:marBottom w:val="0"/>
                  <w:divBdr>
                    <w:top w:val="none" w:sz="0" w:space="0" w:color="auto"/>
                    <w:left w:val="none" w:sz="0" w:space="0" w:color="auto"/>
                    <w:bottom w:val="none" w:sz="0" w:space="0" w:color="auto"/>
                    <w:right w:val="none" w:sz="0" w:space="0" w:color="auto"/>
                  </w:divBdr>
                  <w:divsChild>
                    <w:div w:id="614295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9C4-75BA-3E41-8D28-2624743C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TotalTime>
  <Pages>5</Pages>
  <Words>1879</Words>
  <Characters>10711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31</cp:revision>
  <dcterms:created xsi:type="dcterms:W3CDTF">2021-10-27T06:24:00Z</dcterms:created>
  <dcterms:modified xsi:type="dcterms:W3CDTF">2022-01-10T20:52:00Z</dcterms:modified>
</cp:coreProperties>
</file>